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542" w:rsidRDefault="00916E2C" w:rsidP="00731712">
      <w:pPr>
        <w:jc w:val="center"/>
        <w:rPr>
          <w:rFonts w:ascii="Times New Roman" w:hAnsi="Times New Roman" w:cs="Times New Roman"/>
          <w:b/>
          <w:sz w:val="28"/>
          <w:szCs w:val="28"/>
        </w:rPr>
      </w:pPr>
      <w:r w:rsidRPr="00D35542">
        <w:rPr>
          <w:rFonts w:ascii="Times New Roman" w:hAnsi="Times New Roman" w:cs="Times New Roman"/>
          <w:b/>
          <w:sz w:val="28"/>
          <w:szCs w:val="28"/>
        </w:rPr>
        <w:t>SCATCHET HEAD COMMUNITY CLUB</w:t>
      </w:r>
    </w:p>
    <w:p w:rsidR="00731712" w:rsidRDefault="008E1962" w:rsidP="00731712">
      <w:pPr>
        <w:jc w:val="center"/>
        <w:rPr>
          <w:rFonts w:ascii="TimesNewRomanPS-BoldMT" w:eastAsia="Times New Roman" w:hAnsi="TimesNewRomanPS-BoldMT" w:cs="Times New Roman"/>
          <w:b/>
          <w:bCs/>
          <w:color w:val="000000"/>
          <w:szCs w:val="24"/>
        </w:rPr>
      </w:pPr>
      <w:bookmarkStart w:id="0" w:name="_GoBack"/>
      <w:bookmarkEnd w:id="0"/>
      <w:r w:rsidRPr="00D35542">
        <w:rPr>
          <w:rFonts w:ascii="TimesNewRomanPS-BoldMT" w:eastAsia="Times New Roman" w:hAnsi="TimesNewRomanPS-BoldMT" w:cs="Times New Roman"/>
          <w:b/>
          <w:bCs/>
          <w:color w:val="000000"/>
          <w:szCs w:val="24"/>
        </w:rPr>
        <w:t>Enforcement Policy w</w:t>
      </w:r>
      <w:r w:rsidR="00731712" w:rsidRPr="00D35542">
        <w:rPr>
          <w:rFonts w:ascii="TimesNewRomanPS-BoldMT" w:eastAsia="Times New Roman" w:hAnsi="TimesNewRomanPS-BoldMT" w:cs="Times New Roman"/>
          <w:b/>
          <w:bCs/>
          <w:color w:val="000000"/>
          <w:szCs w:val="24"/>
        </w:rPr>
        <w:t>ith Fine and Fee Schedule</w:t>
      </w:r>
    </w:p>
    <w:p w:rsidR="00731712" w:rsidRPr="007613D1" w:rsidRDefault="00731712" w:rsidP="00731712">
      <w:pPr>
        <w:jc w:val="both"/>
        <w:rPr>
          <w:rFonts w:ascii="TimesNewRomanPSMT" w:eastAsia="Times New Roman" w:hAnsi="TimesNewRomanPSMT" w:cs="Times New Roman"/>
          <w:color w:val="000000"/>
          <w:sz w:val="21"/>
          <w:szCs w:val="21"/>
        </w:rPr>
      </w:pPr>
      <w:r w:rsidRPr="00731712">
        <w:rPr>
          <w:rFonts w:ascii="TimesNewRomanPSMT" w:eastAsia="Times New Roman" w:hAnsi="TimesNewRomanPSMT" w:cs="Times New Roman"/>
          <w:b/>
          <w:bCs/>
          <w:color w:val="000000"/>
          <w:sz w:val="22"/>
        </w:rPr>
        <w:br/>
      </w:r>
      <w:r w:rsidRPr="007613D1">
        <w:rPr>
          <w:rFonts w:ascii="TimesNewRomanPSMT" w:eastAsia="Times New Roman" w:hAnsi="TimesNewRomanPSMT" w:cs="Times New Roman"/>
          <w:color w:val="000000"/>
          <w:sz w:val="21"/>
          <w:szCs w:val="21"/>
        </w:rPr>
        <w:t>All members of the Scatchet Head Community Club (the “Association”) are subject to the Declaration of protective Restrictions of The Plat of Scatchet Head, recorded on September 6, 1966 under Island County Auditor's No. 187635, and any amendments thereto (“CC&amp;Rs”), Articles of Incorporation, Bylaws and Rules and Regulations of the Association (together, the “Governing Documents”). Each member of the Association, their guests and tenants, are required to strictly comply with the Governing Documents as they may be amended from time to time by the Association. Failure to comply may result in the issuance of fines, actions to recover sums due for damages or injunctive relief, or both, maintainable by the Board of Directors (the “Board”) for the Association or by an aggrieved member against the party failing to comply. Members are responsible for ensuring their tenants and guests comply with the Governing Documents.</w:t>
      </w:r>
    </w:p>
    <w:p w:rsidR="00731712" w:rsidRPr="007613D1" w:rsidRDefault="00731712" w:rsidP="00731712">
      <w:pPr>
        <w:jc w:val="both"/>
        <w:rPr>
          <w:rFonts w:ascii="TimesNewRomanPSMT" w:eastAsia="Times New Roman" w:hAnsi="TimesNewRomanPSMT" w:cs="Times New Roman"/>
          <w:color w:val="000000"/>
          <w:sz w:val="21"/>
          <w:szCs w:val="21"/>
        </w:rPr>
      </w:pPr>
    </w:p>
    <w:p w:rsidR="00731712" w:rsidRPr="007613D1" w:rsidRDefault="00731712" w:rsidP="00731712">
      <w:pPr>
        <w:pStyle w:val="ListParagraph"/>
        <w:numPr>
          <w:ilvl w:val="0"/>
          <w:numId w:val="1"/>
        </w:numPr>
        <w:rPr>
          <w:rFonts w:ascii="TimesNewRomanPSMT" w:eastAsia="Times New Roman" w:hAnsi="TimesNewRomanPSMT" w:cs="Times New Roman"/>
          <w:color w:val="000000"/>
          <w:sz w:val="21"/>
          <w:szCs w:val="21"/>
        </w:rPr>
      </w:pPr>
      <w:r w:rsidRPr="007613D1">
        <w:rPr>
          <w:rFonts w:ascii="TimesNewRomanPSMT" w:eastAsia="Times New Roman" w:hAnsi="TimesNewRomanPSMT" w:cs="Times New Roman"/>
          <w:b/>
          <w:bCs/>
          <w:color w:val="000000"/>
          <w:sz w:val="21"/>
          <w:szCs w:val="21"/>
        </w:rPr>
        <w:t xml:space="preserve">Fine &amp; Fee Schedule. </w:t>
      </w:r>
      <w:r w:rsidRPr="007613D1">
        <w:rPr>
          <w:rFonts w:ascii="TimesNewRomanPSMT" w:eastAsia="Times New Roman" w:hAnsi="TimesNewRomanPSMT" w:cs="Times New Roman"/>
          <w:color w:val="000000"/>
          <w:sz w:val="21"/>
          <w:szCs w:val="21"/>
        </w:rPr>
        <w:t>Fines and fees will be imposed as follows:</w:t>
      </w:r>
    </w:p>
    <w:p w:rsidR="00731712" w:rsidRPr="007613D1" w:rsidRDefault="00731712" w:rsidP="00731712">
      <w:pPr>
        <w:pStyle w:val="ListParagraph"/>
        <w:tabs>
          <w:tab w:val="left" w:pos="1620"/>
        </w:tabs>
        <w:rPr>
          <w:rFonts w:ascii="TimesNewRomanPSMT" w:eastAsia="Times New Roman" w:hAnsi="TimesNewRomanPSMT" w:cs="Times New Roman"/>
          <w:color w:val="000000"/>
          <w:sz w:val="21"/>
          <w:szCs w:val="21"/>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00"/>
        <w:gridCol w:w="3000"/>
      </w:tblGrid>
      <w:tr w:rsidR="00731712" w:rsidRPr="007613D1" w:rsidTr="00731712">
        <w:trPr>
          <w:jc w:val="center"/>
        </w:trPr>
        <w:tc>
          <w:tcPr>
            <w:tcW w:w="3000" w:type="dxa"/>
            <w:tcBorders>
              <w:top w:val="single" w:sz="4" w:space="0" w:color="auto"/>
              <w:left w:val="single" w:sz="4" w:space="0" w:color="auto"/>
              <w:bottom w:val="single" w:sz="4" w:space="0" w:color="auto"/>
              <w:right w:val="single" w:sz="4" w:space="0" w:color="auto"/>
            </w:tcBorders>
            <w:vAlign w:val="center"/>
            <w:hideMark/>
          </w:tcPr>
          <w:p w:rsidR="00731712" w:rsidRPr="007613D1" w:rsidRDefault="00731712" w:rsidP="00731712">
            <w:pPr>
              <w:rPr>
                <w:rFonts w:ascii="TimesNewRomanPSMT" w:eastAsia="Times New Roman" w:hAnsi="TimesNewRomanPSMT" w:cs="Times New Roman"/>
                <w:color w:val="000000"/>
                <w:sz w:val="21"/>
                <w:szCs w:val="21"/>
              </w:rPr>
            </w:pPr>
            <w:r w:rsidRPr="007613D1">
              <w:rPr>
                <w:rFonts w:ascii="TimesNewRomanPSMT" w:eastAsia="Times New Roman" w:hAnsi="TimesNewRomanPSMT" w:cs="Times New Roman"/>
                <w:color w:val="000000"/>
                <w:sz w:val="21"/>
                <w:szCs w:val="21"/>
              </w:rPr>
              <w:t xml:space="preserve">First Violation </w:t>
            </w:r>
          </w:p>
        </w:tc>
        <w:tc>
          <w:tcPr>
            <w:tcW w:w="3000" w:type="dxa"/>
            <w:tcBorders>
              <w:top w:val="single" w:sz="4" w:space="0" w:color="auto"/>
              <w:left w:val="single" w:sz="4" w:space="0" w:color="auto"/>
              <w:bottom w:val="single" w:sz="4" w:space="0" w:color="auto"/>
              <w:right w:val="single" w:sz="4" w:space="0" w:color="auto"/>
            </w:tcBorders>
            <w:vAlign w:val="center"/>
            <w:hideMark/>
          </w:tcPr>
          <w:p w:rsidR="00731712" w:rsidRPr="007613D1" w:rsidRDefault="00731712" w:rsidP="00731712">
            <w:pPr>
              <w:rPr>
                <w:rFonts w:ascii="TimesNewRomanPSMT" w:eastAsia="Times New Roman" w:hAnsi="TimesNewRomanPSMT" w:cs="Times New Roman"/>
                <w:color w:val="000000"/>
                <w:sz w:val="21"/>
                <w:szCs w:val="21"/>
              </w:rPr>
            </w:pPr>
            <w:r w:rsidRPr="007613D1">
              <w:rPr>
                <w:rFonts w:ascii="TimesNewRomanPSMT" w:eastAsia="Times New Roman" w:hAnsi="TimesNewRomanPSMT" w:cs="Times New Roman"/>
                <w:b/>
                <w:bCs/>
                <w:color w:val="000000"/>
                <w:sz w:val="21"/>
                <w:szCs w:val="21"/>
              </w:rPr>
              <w:t>Warning</w:t>
            </w:r>
          </w:p>
        </w:tc>
      </w:tr>
      <w:tr w:rsidR="00731712" w:rsidRPr="007613D1" w:rsidTr="00731712">
        <w:trPr>
          <w:jc w:val="center"/>
        </w:trPr>
        <w:tc>
          <w:tcPr>
            <w:tcW w:w="3000" w:type="dxa"/>
            <w:tcBorders>
              <w:top w:val="single" w:sz="4" w:space="0" w:color="auto"/>
              <w:left w:val="single" w:sz="4" w:space="0" w:color="auto"/>
              <w:bottom w:val="single" w:sz="4" w:space="0" w:color="auto"/>
              <w:right w:val="single" w:sz="4" w:space="0" w:color="auto"/>
            </w:tcBorders>
            <w:vAlign w:val="center"/>
            <w:hideMark/>
          </w:tcPr>
          <w:p w:rsidR="00731712" w:rsidRPr="007613D1" w:rsidRDefault="00731712" w:rsidP="00731712">
            <w:pPr>
              <w:rPr>
                <w:rFonts w:ascii="TimesNewRomanPSMT" w:eastAsia="Times New Roman" w:hAnsi="TimesNewRomanPSMT" w:cs="Times New Roman"/>
                <w:color w:val="000000"/>
                <w:sz w:val="21"/>
                <w:szCs w:val="21"/>
              </w:rPr>
            </w:pPr>
            <w:r w:rsidRPr="007613D1">
              <w:rPr>
                <w:rFonts w:ascii="TimesNewRomanPSMT" w:eastAsia="Times New Roman" w:hAnsi="TimesNewRomanPSMT" w:cs="Times New Roman"/>
                <w:color w:val="000000"/>
                <w:sz w:val="21"/>
                <w:szCs w:val="21"/>
              </w:rPr>
              <w:t>Subsequent Violation (or Failure to Cure First</w:t>
            </w:r>
            <w:r w:rsidRPr="007613D1">
              <w:rPr>
                <w:rFonts w:ascii="TimesNewRomanPSMT" w:eastAsia="Times New Roman" w:hAnsi="TimesNewRomanPSMT" w:cs="Times New Roman"/>
                <w:color w:val="000000"/>
                <w:sz w:val="21"/>
                <w:szCs w:val="21"/>
              </w:rPr>
              <w:br/>
              <w:t>Violation)</w:t>
            </w:r>
          </w:p>
        </w:tc>
        <w:tc>
          <w:tcPr>
            <w:tcW w:w="3000" w:type="dxa"/>
            <w:tcBorders>
              <w:top w:val="single" w:sz="4" w:space="0" w:color="auto"/>
              <w:left w:val="single" w:sz="4" w:space="0" w:color="auto"/>
              <w:bottom w:val="single" w:sz="4" w:space="0" w:color="auto"/>
              <w:right w:val="single" w:sz="4" w:space="0" w:color="auto"/>
            </w:tcBorders>
            <w:vAlign w:val="center"/>
            <w:hideMark/>
          </w:tcPr>
          <w:p w:rsidR="00731712" w:rsidRPr="007613D1" w:rsidRDefault="00731712" w:rsidP="00731712">
            <w:pPr>
              <w:rPr>
                <w:rFonts w:ascii="TimesNewRomanPSMT" w:eastAsia="Times New Roman" w:hAnsi="TimesNewRomanPSMT" w:cs="Times New Roman"/>
                <w:color w:val="000000"/>
                <w:sz w:val="21"/>
                <w:szCs w:val="21"/>
              </w:rPr>
            </w:pPr>
            <w:r w:rsidRPr="007613D1">
              <w:rPr>
                <w:rFonts w:ascii="TimesNewRomanPSMT" w:eastAsia="Times New Roman" w:hAnsi="TimesNewRomanPSMT" w:cs="Times New Roman"/>
                <w:b/>
                <w:bCs/>
                <w:color w:val="000000"/>
                <w:sz w:val="21"/>
                <w:szCs w:val="21"/>
              </w:rPr>
              <w:t>$5 per day, for 90 days.</w:t>
            </w:r>
            <w:r w:rsidRPr="007613D1">
              <w:rPr>
                <w:rFonts w:ascii="TimesNewRomanPSMT" w:eastAsia="Times New Roman" w:hAnsi="TimesNewRomanPSMT" w:cs="Times New Roman"/>
                <w:b/>
                <w:bCs/>
                <w:color w:val="000000"/>
                <w:sz w:val="21"/>
                <w:szCs w:val="21"/>
              </w:rPr>
              <w:br/>
              <w:t>Beginning day 91, $10 per</w:t>
            </w:r>
            <w:r w:rsidRPr="007613D1">
              <w:rPr>
                <w:rFonts w:ascii="TimesNewRomanPSMT" w:eastAsia="Times New Roman" w:hAnsi="TimesNewRomanPSMT" w:cs="Times New Roman"/>
                <w:b/>
                <w:bCs/>
                <w:color w:val="000000"/>
                <w:sz w:val="21"/>
                <w:szCs w:val="21"/>
              </w:rPr>
              <w:br/>
              <w:t>day until violation is cured.</w:t>
            </w:r>
          </w:p>
        </w:tc>
      </w:tr>
      <w:tr w:rsidR="00731712" w:rsidRPr="007613D1" w:rsidTr="00731712">
        <w:trPr>
          <w:jc w:val="center"/>
        </w:trPr>
        <w:tc>
          <w:tcPr>
            <w:tcW w:w="3000" w:type="dxa"/>
            <w:tcBorders>
              <w:top w:val="single" w:sz="4" w:space="0" w:color="auto"/>
              <w:left w:val="single" w:sz="4" w:space="0" w:color="auto"/>
              <w:bottom w:val="single" w:sz="4" w:space="0" w:color="auto"/>
              <w:right w:val="single" w:sz="4" w:space="0" w:color="auto"/>
            </w:tcBorders>
            <w:vAlign w:val="center"/>
            <w:hideMark/>
          </w:tcPr>
          <w:p w:rsidR="00731712" w:rsidRPr="007613D1" w:rsidRDefault="00731712" w:rsidP="00731712">
            <w:pPr>
              <w:rPr>
                <w:rFonts w:ascii="TimesNewRomanPSMT" w:eastAsia="Times New Roman" w:hAnsi="TimesNewRomanPSMT" w:cs="Times New Roman"/>
                <w:color w:val="000000"/>
                <w:sz w:val="21"/>
                <w:szCs w:val="21"/>
              </w:rPr>
            </w:pPr>
            <w:r w:rsidRPr="007613D1">
              <w:rPr>
                <w:rFonts w:ascii="TimesNewRomanPSMT" w:eastAsia="Times New Roman" w:hAnsi="TimesNewRomanPSMT" w:cs="Times New Roman"/>
                <w:color w:val="000000"/>
                <w:sz w:val="21"/>
                <w:szCs w:val="21"/>
              </w:rPr>
              <w:t xml:space="preserve">Replacement Key Card Fee </w:t>
            </w:r>
          </w:p>
        </w:tc>
        <w:tc>
          <w:tcPr>
            <w:tcW w:w="3000" w:type="dxa"/>
            <w:tcBorders>
              <w:top w:val="single" w:sz="4" w:space="0" w:color="auto"/>
              <w:left w:val="single" w:sz="4" w:space="0" w:color="auto"/>
              <w:bottom w:val="single" w:sz="4" w:space="0" w:color="auto"/>
              <w:right w:val="single" w:sz="4" w:space="0" w:color="auto"/>
            </w:tcBorders>
            <w:vAlign w:val="center"/>
            <w:hideMark/>
          </w:tcPr>
          <w:p w:rsidR="00731712" w:rsidRPr="007613D1" w:rsidRDefault="00731712" w:rsidP="00731712">
            <w:pPr>
              <w:rPr>
                <w:rFonts w:ascii="TimesNewRomanPSMT" w:eastAsia="Times New Roman" w:hAnsi="TimesNewRomanPSMT" w:cs="Times New Roman"/>
                <w:color w:val="000000"/>
                <w:sz w:val="21"/>
                <w:szCs w:val="21"/>
              </w:rPr>
            </w:pPr>
            <w:r w:rsidRPr="007613D1">
              <w:rPr>
                <w:rFonts w:ascii="TimesNewRomanPSMT" w:eastAsia="Times New Roman" w:hAnsi="TimesNewRomanPSMT" w:cs="Times New Roman"/>
                <w:b/>
                <w:bCs/>
                <w:color w:val="000000"/>
                <w:sz w:val="21"/>
                <w:szCs w:val="21"/>
              </w:rPr>
              <w:t>$55</w:t>
            </w:r>
          </w:p>
        </w:tc>
      </w:tr>
      <w:tr w:rsidR="00731712" w:rsidRPr="007613D1" w:rsidTr="00731712">
        <w:trPr>
          <w:jc w:val="center"/>
        </w:trPr>
        <w:tc>
          <w:tcPr>
            <w:tcW w:w="3000" w:type="dxa"/>
            <w:tcBorders>
              <w:top w:val="single" w:sz="4" w:space="0" w:color="auto"/>
              <w:left w:val="single" w:sz="4" w:space="0" w:color="auto"/>
              <w:bottom w:val="single" w:sz="4" w:space="0" w:color="auto"/>
              <w:right w:val="single" w:sz="4" w:space="0" w:color="auto"/>
            </w:tcBorders>
            <w:vAlign w:val="center"/>
            <w:hideMark/>
          </w:tcPr>
          <w:p w:rsidR="00731712" w:rsidRPr="007613D1" w:rsidRDefault="00731712" w:rsidP="00731712">
            <w:pPr>
              <w:rPr>
                <w:rFonts w:ascii="TimesNewRomanPSMT" w:eastAsia="Times New Roman" w:hAnsi="TimesNewRomanPSMT" w:cs="Times New Roman"/>
                <w:color w:val="000000"/>
                <w:sz w:val="21"/>
                <w:szCs w:val="21"/>
              </w:rPr>
            </w:pPr>
            <w:r w:rsidRPr="007613D1">
              <w:rPr>
                <w:rFonts w:ascii="TimesNewRomanPSMT" w:eastAsia="Times New Roman" w:hAnsi="TimesNewRomanPSMT" w:cs="Times New Roman"/>
                <w:color w:val="000000"/>
                <w:sz w:val="21"/>
                <w:szCs w:val="21"/>
              </w:rPr>
              <w:t xml:space="preserve">Deposit to Reserve Clubhouse or BBQ Area </w:t>
            </w:r>
          </w:p>
        </w:tc>
        <w:tc>
          <w:tcPr>
            <w:tcW w:w="3000" w:type="dxa"/>
            <w:tcBorders>
              <w:top w:val="single" w:sz="4" w:space="0" w:color="auto"/>
              <w:left w:val="single" w:sz="4" w:space="0" w:color="auto"/>
              <w:bottom w:val="single" w:sz="4" w:space="0" w:color="auto"/>
              <w:right w:val="single" w:sz="4" w:space="0" w:color="auto"/>
            </w:tcBorders>
            <w:vAlign w:val="center"/>
            <w:hideMark/>
          </w:tcPr>
          <w:p w:rsidR="00731712" w:rsidRPr="007613D1" w:rsidRDefault="00731712" w:rsidP="00731712">
            <w:pPr>
              <w:rPr>
                <w:rFonts w:ascii="TimesNewRomanPSMT" w:eastAsia="Times New Roman" w:hAnsi="TimesNewRomanPSMT" w:cs="Times New Roman"/>
                <w:color w:val="000000"/>
                <w:sz w:val="21"/>
                <w:szCs w:val="21"/>
              </w:rPr>
            </w:pPr>
            <w:r w:rsidRPr="007613D1">
              <w:rPr>
                <w:rFonts w:ascii="TimesNewRomanPSMT" w:eastAsia="Times New Roman" w:hAnsi="TimesNewRomanPSMT" w:cs="Times New Roman"/>
                <w:b/>
                <w:bCs/>
                <w:color w:val="000000"/>
                <w:sz w:val="21"/>
                <w:szCs w:val="21"/>
              </w:rPr>
              <w:t>$200 (plus $4 per trash can</w:t>
            </w:r>
            <w:r w:rsidRPr="007613D1">
              <w:rPr>
                <w:rFonts w:ascii="TimesNewRomanPSMT" w:eastAsia="Times New Roman" w:hAnsi="TimesNewRomanPSMT" w:cs="Times New Roman"/>
                <w:b/>
                <w:bCs/>
                <w:color w:val="000000"/>
                <w:sz w:val="21"/>
                <w:szCs w:val="21"/>
              </w:rPr>
              <w:br/>
              <w:t>over 3 full trash cans)</w:t>
            </w:r>
          </w:p>
        </w:tc>
      </w:tr>
      <w:tr w:rsidR="00731712" w:rsidRPr="007613D1" w:rsidTr="00731712">
        <w:trPr>
          <w:jc w:val="center"/>
        </w:trPr>
        <w:tc>
          <w:tcPr>
            <w:tcW w:w="3000" w:type="dxa"/>
            <w:tcBorders>
              <w:top w:val="single" w:sz="4" w:space="0" w:color="auto"/>
              <w:left w:val="single" w:sz="4" w:space="0" w:color="auto"/>
              <w:bottom w:val="single" w:sz="4" w:space="0" w:color="auto"/>
              <w:right w:val="single" w:sz="4" w:space="0" w:color="auto"/>
            </w:tcBorders>
            <w:vAlign w:val="center"/>
            <w:hideMark/>
          </w:tcPr>
          <w:p w:rsidR="00731712" w:rsidRPr="007613D1" w:rsidRDefault="00731712" w:rsidP="00731712">
            <w:pPr>
              <w:rPr>
                <w:rFonts w:ascii="TimesNewRomanPSMT" w:eastAsia="Times New Roman" w:hAnsi="TimesNewRomanPSMT" w:cs="Times New Roman"/>
                <w:color w:val="000000"/>
                <w:sz w:val="21"/>
                <w:szCs w:val="21"/>
              </w:rPr>
            </w:pPr>
            <w:r w:rsidRPr="007613D1">
              <w:rPr>
                <w:rFonts w:ascii="TimesNewRomanPSMT" w:eastAsia="Times New Roman" w:hAnsi="TimesNewRomanPSMT" w:cs="Times New Roman"/>
                <w:color w:val="000000"/>
                <w:sz w:val="21"/>
                <w:szCs w:val="21"/>
              </w:rPr>
              <w:t xml:space="preserve">Transfer Fee </w:t>
            </w:r>
          </w:p>
        </w:tc>
        <w:tc>
          <w:tcPr>
            <w:tcW w:w="3000" w:type="dxa"/>
            <w:tcBorders>
              <w:top w:val="single" w:sz="4" w:space="0" w:color="auto"/>
              <w:left w:val="single" w:sz="4" w:space="0" w:color="auto"/>
              <w:bottom w:val="single" w:sz="4" w:space="0" w:color="auto"/>
              <w:right w:val="single" w:sz="4" w:space="0" w:color="auto"/>
            </w:tcBorders>
            <w:vAlign w:val="center"/>
            <w:hideMark/>
          </w:tcPr>
          <w:p w:rsidR="00731712" w:rsidRPr="007613D1" w:rsidRDefault="00731712" w:rsidP="00731712">
            <w:pPr>
              <w:rPr>
                <w:rFonts w:ascii="TimesNewRomanPSMT" w:eastAsia="Times New Roman" w:hAnsi="TimesNewRomanPSMT" w:cs="Times New Roman"/>
                <w:color w:val="000000"/>
                <w:sz w:val="21"/>
                <w:szCs w:val="21"/>
              </w:rPr>
            </w:pPr>
            <w:r w:rsidRPr="007613D1">
              <w:rPr>
                <w:rFonts w:ascii="TimesNewRomanPSMT" w:eastAsia="Times New Roman" w:hAnsi="TimesNewRomanPSMT" w:cs="Times New Roman"/>
                <w:b/>
                <w:bCs/>
                <w:color w:val="000000"/>
                <w:sz w:val="21"/>
                <w:szCs w:val="21"/>
              </w:rPr>
              <w:t>$55</w:t>
            </w:r>
          </w:p>
        </w:tc>
      </w:tr>
      <w:tr w:rsidR="00731712" w:rsidRPr="007613D1" w:rsidTr="00731712">
        <w:trPr>
          <w:jc w:val="center"/>
        </w:trPr>
        <w:tc>
          <w:tcPr>
            <w:tcW w:w="3000" w:type="dxa"/>
            <w:tcBorders>
              <w:top w:val="single" w:sz="4" w:space="0" w:color="auto"/>
              <w:left w:val="single" w:sz="4" w:space="0" w:color="auto"/>
              <w:bottom w:val="single" w:sz="4" w:space="0" w:color="auto"/>
              <w:right w:val="single" w:sz="4" w:space="0" w:color="auto"/>
            </w:tcBorders>
            <w:vAlign w:val="center"/>
            <w:hideMark/>
          </w:tcPr>
          <w:p w:rsidR="00731712" w:rsidRPr="007613D1" w:rsidRDefault="00731712" w:rsidP="00731712">
            <w:pPr>
              <w:rPr>
                <w:rFonts w:ascii="TimesNewRomanPSMT" w:eastAsia="Times New Roman" w:hAnsi="TimesNewRomanPSMT" w:cs="Times New Roman"/>
                <w:color w:val="000000"/>
                <w:sz w:val="21"/>
                <w:szCs w:val="21"/>
              </w:rPr>
            </w:pPr>
            <w:r w:rsidRPr="007613D1">
              <w:rPr>
                <w:rFonts w:ascii="TimesNewRomanPSMT" w:eastAsia="Times New Roman" w:hAnsi="TimesNewRomanPSMT" w:cs="Times New Roman"/>
                <w:color w:val="000000"/>
                <w:sz w:val="21"/>
                <w:szCs w:val="21"/>
              </w:rPr>
              <w:t xml:space="preserve">Office Fees </w:t>
            </w:r>
          </w:p>
        </w:tc>
        <w:tc>
          <w:tcPr>
            <w:tcW w:w="3000" w:type="dxa"/>
            <w:tcBorders>
              <w:top w:val="single" w:sz="4" w:space="0" w:color="auto"/>
              <w:left w:val="single" w:sz="4" w:space="0" w:color="auto"/>
              <w:bottom w:val="single" w:sz="4" w:space="0" w:color="auto"/>
              <w:right w:val="single" w:sz="4" w:space="0" w:color="auto"/>
            </w:tcBorders>
            <w:vAlign w:val="center"/>
            <w:hideMark/>
          </w:tcPr>
          <w:p w:rsidR="00731712" w:rsidRPr="007613D1" w:rsidRDefault="00731712" w:rsidP="00731712">
            <w:pPr>
              <w:rPr>
                <w:rFonts w:ascii="TimesNewRomanPSMT" w:eastAsia="Times New Roman" w:hAnsi="TimesNewRomanPSMT" w:cs="Times New Roman"/>
                <w:color w:val="000000"/>
                <w:sz w:val="21"/>
                <w:szCs w:val="21"/>
              </w:rPr>
            </w:pPr>
            <w:r w:rsidRPr="007613D1">
              <w:rPr>
                <w:rFonts w:ascii="TimesNewRomanPSMT" w:eastAsia="Times New Roman" w:hAnsi="TimesNewRomanPSMT" w:cs="Times New Roman"/>
                <w:b/>
                <w:bCs/>
                <w:color w:val="000000"/>
                <w:sz w:val="21"/>
                <w:szCs w:val="21"/>
              </w:rPr>
              <w:t>Fax - Receive: $1</w:t>
            </w:r>
            <w:r w:rsidRPr="007613D1">
              <w:rPr>
                <w:rFonts w:ascii="TimesNewRomanPSMT" w:eastAsia="Times New Roman" w:hAnsi="TimesNewRomanPSMT" w:cs="Times New Roman"/>
                <w:b/>
                <w:bCs/>
                <w:color w:val="000000"/>
                <w:sz w:val="21"/>
                <w:szCs w:val="21"/>
              </w:rPr>
              <w:br/>
              <w:t>Fax - Send: $2</w:t>
            </w:r>
            <w:r w:rsidRPr="007613D1">
              <w:rPr>
                <w:rFonts w:ascii="TimesNewRomanPSMT" w:eastAsia="Times New Roman" w:hAnsi="TimesNewRomanPSMT" w:cs="Times New Roman"/>
                <w:b/>
                <w:bCs/>
                <w:color w:val="000000"/>
                <w:sz w:val="21"/>
                <w:szCs w:val="21"/>
              </w:rPr>
              <w:br/>
              <w:t>Copies: $0.10 per page</w:t>
            </w:r>
          </w:p>
        </w:tc>
      </w:tr>
    </w:tbl>
    <w:p w:rsidR="00731712" w:rsidRPr="007613D1" w:rsidRDefault="00731712" w:rsidP="00731712">
      <w:pPr>
        <w:jc w:val="both"/>
        <w:rPr>
          <w:rFonts w:ascii="TimesNewRomanPSMT" w:eastAsia="Times New Roman" w:hAnsi="TimesNewRomanPSMT" w:cs="Times New Roman"/>
          <w:color w:val="000000"/>
          <w:sz w:val="21"/>
          <w:szCs w:val="21"/>
        </w:rPr>
      </w:pPr>
      <w:r w:rsidRPr="007613D1">
        <w:rPr>
          <w:rFonts w:ascii="TimesNewRomanPSMT" w:eastAsia="Times New Roman" w:hAnsi="TimesNewRomanPSMT" w:cs="Times New Roman"/>
          <w:color w:val="000000"/>
          <w:sz w:val="21"/>
          <w:szCs w:val="21"/>
        </w:rPr>
        <w:br/>
        <w:t>Fines stated above are in addition to, and not in lieu of, any right of the Association to require members to remedy violations of the Governing Documents, to charge members for remedial action taken by the Association, or any remedy available to the Association by law.</w:t>
      </w:r>
    </w:p>
    <w:p w:rsidR="00731712" w:rsidRPr="007613D1" w:rsidRDefault="00731712" w:rsidP="00731712">
      <w:pPr>
        <w:jc w:val="both"/>
        <w:rPr>
          <w:rFonts w:ascii="TimesNewRomanPSMT" w:eastAsia="Times New Roman" w:hAnsi="TimesNewRomanPSMT" w:cs="Times New Roman"/>
          <w:color w:val="000000"/>
          <w:sz w:val="21"/>
          <w:szCs w:val="21"/>
        </w:rPr>
      </w:pPr>
    </w:p>
    <w:p w:rsidR="007613D1" w:rsidRPr="007613D1" w:rsidRDefault="00731712" w:rsidP="007613D1">
      <w:pPr>
        <w:pStyle w:val="ListParagraph"/>
        <w:numPr>
          <w:ilvl w:val="0"/>
          <w:numId w:val="1"/>
        </w:numPr>
        <w:jc w:val="both"/>
        <w:rPr>
          <w:rFonts w:ascii="TimesNewRomanPSMT" w:eastAsia="Times New Roman" w:hAnsi="TimesNewRomanPSMT" w:cs="Times New Roman"/>
          <w:color w:val="000000"/>
          <w:sz w:val="21"/>
          <w:szCs w:val="21"/>
        </w:rPr>
      </w:pPr>
      <w:r w:rsidRPr="007613D1">
        <w:rPr>
          <w:rFonts w:ascii="TimesNewRomanPSMT" w:eastAsia="Times New Roman" w:hAnsi="TimesNewRomanPSMT" w:cs="Times New Roman"/>
          <w:b/>
          <w:bCs/>
          <w:color w:val="000000"/>
          <w:sz w:val="21"/>
          <w:szCs w:val="21"/>
        </w:rPr>
        <w:t xml:space="preserve">Procedures for Notice of Violations.  </w:t>
      </w:r>
      <w:r w:rsidRPr="007613D1">
        <w:rPr>
          <w:rFonts w:ascii="TimesNewRomanPSMT" w:eastAsia="Times New Roman" w:hAnsi="TimesNewRomanPSMT" w:cs="Times New Roman"/>
          <w:color w:val="000000"/>
          <w:sz w:val="21"/>
          <w:szCs w:val="21"/>
        </w:rPr>
        <w:t>If the Association receives information suggesting that there has been a violation of the Governing Documents, the Association may, after reasonable inquiry into the circumstances surrounding the allegations, take the following actions:</w:t>
      </w:r>
    </w:p>
    <w:p w:rsidR="007613D1" w:rsidRPr="007613D1" w:rsidRDefault="007613D1" w:rsidP="007613D1">
      <w:pPr>
        <w:pStyle w:val="ListParagraph"/>
        <w:ind w:left="360"/>
        <w:jc w:val="both"/>
        <w:rPr>
          <w:rFonts w:ascii="TimesNewRomanPSMT" w:eastAsia="Times New Roman" w:hAnsi="TimesNewRomanPSMT" w:cs="Times New Roman"/>
          <w:color w:val="000000"/>
          <w:sz w:val="21"/>
          <w:szCs w:val="21"/>
        </w:rPr>
      </w:pPr>
    </w:p>
    <w:p w:rsidR="00731712" w:rsidRPr="007613D1" w:rsidRDefault="00731712" w:rsidP="00731712">
      <w:pPr>
        <w:pStyle w:val="ListParagraph"/>
        <w:numPr>
          <w:ilvl w:val="0"/>
          <w:numId w:val="2"/>
        </w:numPr>
        <w:spacing w:before="80"/>
        <w:jc w:val="both"/>
        <w:rPr>
          <w:rFonts w:ascii="TimesNewRomanPSMT" w:eastAsia="Times New Roman" w:hAnsi="TimesNewRomanPSMT" w:cs="Times New Roman"/>
          <w:color w:val="000000"/>
          <w:sz w:val="21"/>
          <w:szCs w:val="21"/>
        </w:rPr>
      </w:pPr>
      <w:r w:rsidRPr="007613D1">
        <w:rPr>
          <w:rFonts w:ascii="TimesNewRomanPSMT" w:eastAsia="Times New Roman" w:hAnsi="TimesNewRomanPSMT" w:cs="Times New Roman"/>
          <w:color w:val="000000"/>
          <w:sz w:val="21"/>
          <w:szCs w:val="21"/>
        </w:rPr>
        <w:t>First violation: Warning Letter. A violation of the Association’s Governing Documents will result in a written Warning Letter that continuing or future violations will subject the member to fines as set forth in the Fine &amp; Fee Schedule above and will include notice of the member’s opportunity to be heard regarding the violation. Some situations may require immediate action on the part of the member, but unless otherwise stated in the Warning Letter, members will have 30 days to correct the violation.</w:t>
      </w:r>
    </w:p>
    <w:p w:rsidR="00731712" w:rsidRPr="007613D1" w:rsidRDefault="00731712" w:rsidP="00731712">
      <w:pPr>
        <w:pStyle w:val="ListParagraph"/>
        <w:numPr>
          <w:ilvl w:val="0"/>
          <w:numId w:val="2"/>
        </w:numPr>
        <w:spacing w:before="80"/>
        <w:jc w:val="both"/>
        <w:rPr>
          <w:rFonts w:ascii="TimesNewRomanPSMT" w:eastAsia="Times New Roman" w:hAnsi="TimesNewRomanPSMT" w:cs="Times New Roman"/>
          <w:color w:val="000000"/>
          <w:sz w:val="21"/>
          <w:szCs w:val="21"/>
        </w:rPr>
      </w:pPr>
      <w:r w:rsidRPr="007613D1">
        <w:rPr>
          <w:rFonts w:ascii="TimesNewRomanPSMT" w:eastAsia="Times New Roman" w:hAnsi="TimesNewRomanPSMT" w:cs="Times New Roman"/>
          <w:color w:val="000000"/>
          <w:sz w:val="21"/>
          <w:szCs w:val="21"/>
        </w:rPr>
        <w:t>Subsequent Violations: Violation Letter &amp; Proposed Fine. A second violation of the same or similar type or a violation not corrected within the time expressed in the warning letter shall be subject to a fine as provided in the Fine &amp; Fee Schedule above.</w:t>
      </w:r>
    </w:p>
    <w:p w:rsidR="00731712" w:rsidRPr="007613D1" w:rsidRDefault="00731712" w:rsidP="00731712">
      <w:pPr>
        <w:pStyle w:val="ListParagraph"/>
        <w:numPr>
          <w:ilvl w:val="0"/>
          <w:numId w:val="2"/>
        </w:numPr>
        <w:spacing w:before="80"/>
        <w:jc w:val="both"/>
        <w:rPr>
          <w:rFonts w:ascii="TimesNewRomanPSMT" w:eastAsia="Times New Roman" w:hAnsi="TimesNewRomanPSMT" w:cs="Times New Roman"/>
          <w:color w:val="000000"/>
          <w:sz w:val="21"/>
          <w:szCs w:val="21"/>
        </w:rPr>
      </w:pPr>
      <w:r w:rsidRPr="007613D1">
        <w:rPr>
          <w:rFonts w:ascii="TimesNewRomanPSMT" w:eastAsia="Times New Roman" w:hAnsi="TimesNewRomanPSMT" w:cs="Times New Roman"/>
          <w:color w:val="000000"/>
          <w:sz w:val="21"/>
          <w:szCs w:val="21"/>
        </w:rPr>
        <w:t>All Warning Letters or Violation Letters will be sent by mail to the lot address unless an alternate address has been given in writing by the lot owner to the Secretary of the Association prior to the date of the Notice of Violation.</w:t>
      </w:r>
    </w:p>
    <w:p w:rsidR="00731712" w:rsidRPr="007613D1" w:rsidRDefault="00731712" w:rsidP="00731712">
      <w:pPr>
        <w:pStyle w:val="ListParagraph"/>
        <w:numPr>
          <w:ilvl w:val="0"/>
          <w:numId w:val="2"/>
        </w:numPr>
        <w:spacing w:before="80"/>
        <w:jc w:val="both"/>
        <w:rPr>
          <w:rFonts w:ascii="TimesNewRomanPSMT" w:eastAsia="Times New Roman" w:hAnsi="TimesNewRomanPSMT" w:cs="Times New Roman"/>
          <w:color w:val="000000"/>
          <w:sz w:val="21"/>
          <w:szCs w:val="21"/>
        </w:rPr>
      </w:pPr>
      <w:r w:rsidRPr="007613D1">
        <w:rPr>
          <w:rFonts w:ascii="TimesNewRomanPSMT" w:eastAsia="Times New Roman" w:hAnsi="TimesNewRomanPSMT" w:cs="Times New Roman"/>
          <w:color w:val="000000"/>
          <w:sz w:val="21"/>
          <w:szCs w:val="21"/>
        </w:rPr>
        <w:t>Owners are responsible for their guests, tenants, agents, contractors and invitees. If a non-owner occupant of a unit is in violation of the Governing Documents, the Warning Letter, Violation Letter, or other notice will be sent to the owner as provided for in the preceding paragraph. The lot owner is responsible for notifying his or her tenants or occupants, paying any fines and taking corrective action.</w:t>
      </w:r>
    </w:p>
    <w:p w:rsidR="00731712" w:rsidRPr="007613D1" w:rsidRDefault="00731712" w:rsidP="00732F41">
      <w:pPr>
        <w:spacing w:before="80"/>
        <w:jc w:val="both"/>
        <w:rPr>
          <w:rFonts w:ascii="TimesNewRomanPSMT" w:eastAsia="Times New Roman" w:hAnsi="TimesNewRomanPSMT" w:cs="Times New Roman"/>
          <w:color w:val="000000"/>
          <w:sz w:val="21"/>
          <w:szCs w:val="21"/>
        </w:rPr>
      </w:pPr>
      <w:r w:rsidRPr="007613D1">
        <w:rPr>
          <w:rFonts w:ascii="TimesNewRomanPSMT" w:eastAsia="Times New Roman" w:hAnsi="TimesNewRomanPSMT" w:cs="Times New Roman"/>
          <w:color w:val="000000"/>
          <w:sz w:val="21"/>
          <w:szCs w:val="21"/>
        </w:rPr>
        <w:br/>
        <w:t xml:space="preserve">C. </w:t>
      </w:r>
      <w:r w:rsidR="007613D1">
        <w:rPr>
          <w:rFonts w:ascii="TimesNewRomanPSMT" w:eastAsia="Times New Roman" w:hAnsi="TimesNewRomanPSMT" w:cs="Times New Roman"/>
          <w:color w:val="000000"/>
          <w:sz w:val="21"/>
          <w:szCs w:val="21"/>
        </w:rPr>
        <w:t xml:space="preserve"> </w:t>
      </w:r>
      <w:r w:rsidRPr="007613D1">
        <w:rPr>
          <w:rFonts w:ascii="TimesNewRomanPSMT" w:eastAsia="Times New Roman" w:hAnsi="TimesNewRomanPSMT" w:cs="Times New Roman"/>
          <w:b/>
          <w:bCs/>
          <w:color w:val="000000"/>
          <w:sz w:val="21"/>
          <w:szCs w:val="21"/>
        </w:rPr>
        <w:t xml:space="preserve">Opportunity for Hearing. </w:t>
      </w:r>
      <w:r w:rsidRPr="007613D1">
        <w:rPr>
          <w:rFonts w:ascii="TimesNewRomanPSMT" w:eastAsia="Times New Roman" w:hAnsi="TimesNewRomanPSMT" w:cs="Times New Roman"/>
          <w:color w:val="000000"/>
          <w:sz w:val="21"/>
          <w:szCs w:val="21"/>
        </w:rPr>
        <w:t>A member who has been sent a Violation Letter may request a hearing on the violation by sending a written request to the Board within 30 days of the date of the Violation Letter, unless other response date is provided for in the Violation Letter. Failure to request a hearing in a timely manner is a waiver of the owner’s right to challenge the violation and imposition of a fine. If a hearing is requested, the hearing will be scheduled and held in the following manner:</w:t>
      </w:r>
    </w:p>
    <w:p w:rsidR="008F788F" w:rsidRPr="007613D1" w:rsidRDefault="00731712" w:rsidP="00732F41">
      <w:pPr>
        <w:pStyle w:val="ListParagraph"/>
        <w:numPr>
          <w:ilvl w:val="0"/>
          <w:numId w:val="3"/>
        </w:numPr>
        <w:spacing w:before="120"/>
        <w:jc w:val="both"/>
        <w:rPr>
          <w:rFonts w:ascii="TimesNewRomanPSMT" w:eastAsia="Times New Roman" w:hAnsi="TimesNewRomanPSMT" w:cs="Times New Roman"/>
          <w:color w:val="000000"/>
          <w:sz w:val="21"/>
          <w:szCs w:val="21"/>
        </w:rPr>
      </w:pPr>
      <w:r w:rsidRPr="007613D1">
        <w:rPr>
          <w:rFonts w:ascii="TimesNewRomanPSMT" w:eastAsia="Times New Roman" w:hAnsi="TimesNewRomanPSMT" w:cs="Times New Roman"/>
          <w:b/>
          <w:bCs/>
          <w:color w:val="000000"/>
          <w:sz w:val="21"/>
          <w:szCs w:val="21"/>
        </w:rPr>
        <w:lastRenderedPageBreak/>
        <w:t xml:space="preserve">Notice of Hearing. </w:t>
      </w:r>
      <w:r w:rsidRPr="007613D1">
        <w:rPr>
          <w:rFonts w:ascii="TimesNewRomanPSMT" w:eastAsia="Times New Roman" w:hAnsi="TimesNewRomanPSMT" w:cs="Times New Roman"/>
          <w:color w:val="000000"/>
          <w:sz w:val="21"/>
          <w:szCs w:val="21"/>
        </w:rPr>
        <w:t>When the Board has received a timely request for hearing, it will</w:t>
      </w:r>
      <w:r w:rsidR="008F788F" w:rsidRPr="007613D1">
        <w:rPr>
          <w:rFonts w:ascii="TimesNewRomanPSMT" w:eastAsia="Times New Roman" w:hAnsi="TimesNewRomanPSMT" w:cs="Times New Roman"/>
          <w:color w:val="000000"/>
          <w:sz w:val="21"/>
          <w:szCs w:val="21"/>
        </w:rPr>
        <w:t xml:space="preserve"> </w:t>
      </w:r>
      <w:r w:rsidRPr="007613D1">
        <w:rPr>
          <w:rFonts w:ascii="TimesNewRomanPSMT" w:eastAsia="Times New Roman" w:hAnsi="TimesNewRomanPSMT" w:cs="Times New Roman"/>
          <w:color w:val="000000"/>
          <w:sz w:val="21"/>
          <w:szCs w:val="21"/>
        </w:rPr>
        <w:t>provide the affected owner with written Notice of a Hearing before the Board or Hearing</w:t>
      </w:r>
      <w:r w:rsidR="008F788F" w:rsidRPr="007613D1">
        <w:rPr>
          <w:rFonts w:ascii="TimesNewRomanPSMT" w:eastAsia="Times New Roman" w:hAnsi="TimesNewRomanPSMT" w:cs="Times New Roman"/>
          <w:color w:val="000000"/>
          <w:sz w:val="21"/>
          <w:szCs w:val="21"/>
        </w:rPr>
        <w:t xml:space="preserve"> C</w:t>
      </w:r>
      <w:r w:rsidRPr="007613D1">
        <w:rPr>
          <w:rFonts w:ascii="TimesNewRomanPSMT" w:eastAsia="Times New Roman" w:hAnsi="TimesNewRomanPSMT" w:cs="Times New Roman"/>
          <w:color w:val="000000"/>
          <w:sz w:val="21"/>
          <w:szCs w:val="21"/>
        </w:rPr>
        <w:t>ommittee regarding the violation or proposed action. The hearing shall be set not less</w:t>
      </w:r>
      <w:r w:rsidR="008F788F" w:rsidRPr="007613D1">
        <w:rPr>
          <w:rFonts w:ascii="TimesNewRomanPSMT" w:eastAsia="Times New Roman" w:hAnsi="TimesNewRomanPSMT" w:cs="Times New Roman"/>
          <w:color w:val="000000"/>
          <w:sz w:val="21"/>
          <w:szCs w:val="21"/>
        </w:rPr>
        <w:t xml:space="preserve"> </w:t>
      </w:r>
      <w:r w:rsidRPr="007613D1">
        <w:rPr>
          <w:rFonts w:ascii="TimesNewRomanPSMT" w:eastAsia="Times New Roman" w:hAnsi="TimesNewRomanPSMT" w:cs="Times New Roman"/>
          <w:color w:val="000000"/>
          <w:sz w:val="21"/>
          <w:szCs w:val="21"/>
        </w:rPr>
        <w:t>than 10 nor more than 30 days of the receipt of the timely request for hearing, and shall</w:t>
      </w:r>
      <w:r w:rsidR="008F788F" w:rsidRPr="007613D1">
        <w:rPr>
          <w:rFonts w:ascii="TimesNewRomanPSMT" w:eastAsia="Times New Roman" w:hAnsi="TimesNewRomanPSMT" w:cs="Times New Roman"/>
          <w:color w:val="000000"/>
          <w:sz w:val="21"/>
          <w:szCs w:val="21"/>
        </w:rPr>
        <w:t xml:space="preserve"> </w:t>
      </w:r>
      <w:r w:rsidRPr="007613D1">
        <w:rPr>
          <w:rFonts w:ascii="TimesNewRomanPSMT" w:eastAsia="Times New Roman" w:hAnsi="TimesNewRomanPSMT" w:cs="Times New Roman"/>
          <w:color w:val="000000"/>
          <w:sz w:val="21"/>
          <w:szCs w:val="21"/>
        </w:rPr>
        <w:t xml:space="preserve">be set between the hours of 9:00 a.m. – </w:t>
      </w:r>
      <w:r w:rsidR="008F788F" w:rsidRPr="007613D1">
        <w:rPr>
          <w:rFonts w:ascii="TimesNewRomanPSMT" w:eastAsia="Times New Roman" w:hAnsi="TimesNewRomanPSMT" w:cs="Times New Roman"/>
          <w:color w:val="000000"/>
          <w:sz w:val="21"/>
          <w:szCs w:val="21"/>
        </w:rPr>
        <w:t>9</w:t>
      </w:r>
      <w:r w:rsidRPr="007613D1">
        <w:rPr>
          <w:rFonts w:ascii="TimesNewRomanPSMT" w:eastAsia="Times New Roman" w:hAnsi="TimesNewRomanPSMT" w:cs="Times New Roman"/>
          <w:color w:val="000000"/>
          <w:sz w:val="21"/>
          <w:szCs w:val="21"/>
        </w:rPr>
        <w:t>:00 p.m. unless the Board or Hearing</w:t>
      </w:r>
      <w:r w:rsidR="00732F41" w:rsidRPr="007613D1">
        <w:rPr>
          <w:rFonts w:ascii="TimesNewRomanPSMT" w:eastAsia="Times New Roman" w:hAnsi="TimesNewRomanPSMT" w:cs="Times New Roman"/>
          <w:color w:val="000000"/>
          <w:sz w:val="21"/>
          <w:szCs w:val="21"/>
        </w:rPr>
        <w:t xml:space="preserve"> </w:t>
      </w:r>
      <w:r w:rsidRPr="007613D1">
        <w:rPr>
          <w:rFonts w:ascii="TimesNewRomanPSMT" w:eastAsia="Times New Roman" w:hAnsi="TimesNewRomanPSMT" w:cs="Times New Roman"/>
          <w:color w:val="000000"/>
          <w:sz w:val="21"/>
          <w:szCs w:val="21"/>
        </w:rPr>
        <w:t>Committee and the affected owner otherwise mutually agree upon a date and time for the</w:t>
      </w:r>
      <w:r w:rsidR="008F788F" w:rsidRPr="007613D1">
        <w:rPr>
          <w:rFonts w:ascii="TimesNewRomanPSMT" w:eastAsia="Times New Roman" w:hAnsi="TimesNewRomanPSMT" w:cs="Times New Roman"/>
          <w:color w:val="000000"/>
          <w:sz w:val="21"/>
          <w:szCs w:val="21"/>
        </w:rPr>
        <w:t xml:space="preserve"> </w:t>
      </w:r>
      <w:r w:rsidRPr="007613D1">
        <w:rPr>
          <w:rFonts w:ascii="TimesNewRomanPSMT" w:eastAsia="Times New Roman" w:hAnsi="TimesNewRomanPSMT" w:cs="Times New Roman"/>
          <w:color w:val="000000"/>
          <w:sz w:val="21"/>
          <w:szCs w:val="21"/>
        </w:rPr>
        <w:t>hearing. The Notice of Hearing shall include (a) a statement of offense, (b) the proposed</w:t>
      </w:r>
      <w:r w:rsidR="008F788F" w:rsidRPr="007613D1">
        <w:rPr>
          <w:rFonts w:ascii="TimesNewRomanPSMT" w:eastAsia="Times New Roman" w:hAnsi="TimesNewRomanPSMT" w:cs="Times New Roman"/>
          <w:color w:val="000000"/>
          <w:sz w:val="21"/>
          <w:szCs w:val="21"/>
        </w:rPr>
        <w:t xml:space="preserve"> a</w:t>
      </w:r>
      <w:r w:rsidRPr="007613D1">
        <w:rPr>
          <w:rFonts w:ascii="TimesNewRomanPSMT" w:eastAsia="Times New Roman" w:hAnsi="TimesNewRomanPSMT" w:cs="Times New Roman"/>
          <w:color w:val="000000"/>
          <w:sz w:val="21"/>
          <w:szCs w:val="21"/>
        </w:rPr>
        <w:t>ction and/or fine, (c) the date, time and place of the hearing, (d) any time limits upon the</w:t>
      </w:r>
      <w:r w:rsidR="008F788F" w:rsidRPr="007613D1">
        <w:rPr>
          <w:rFonts w:ascii="TimesNewRomanPSMT" w:eastAsia="Times New Roman" w:hAnsi="TimesNewRomanPSMT" w:cs="Times New Roman"/>
          <w:color w:val="000000"/>
          <w:sz w:val="21"/>
          <w:szCs w:val="21"/>
        </w:rPr>
        <w:t xml:space="preserve"> </w:t>
      </w:r>
      <w:r w:rsidRPr="007613D1">
        <w:rPr>
          <w:rFonts w:ascii="TimesNewRomanPSMT" w:eastAsia="Times New Roman" w:hAnsi="TimesNewRomanPSMT" w:cs="Times New Roman"/>
          <w:color w:val="000000"/>
          <w:sz w:val="21"/>
          <w:szCs w:val="21"/>
        </w:rPr>
        <w:t>presentation of evidence; and (e) whether the affected owner may offer a written</w:t>
      </w:r>
      <w:r w:rsidR="008F788F" w:rsidRPr="007613D1">
        <w:rPr>
          <w:rFonts w:ascii="TimesNewRomanPSMT" w:eastAsia="Times New Roman" w:hAnsi="TimesNewRomanPSMT" w:cs="Times New Roman"/>
          <w:color w:val="000000"/>
          <w:sz w:val="21"/>
          <w:szCs w:val="21"/>
        </w:rPr>
        <w:t xml:space="preserve"> </w:t>
      </w:r>
      <w:r w:rsidRPr="007613D1">
        <w:rPr>
          <w:rFonts w:ascii="TimesNewRomanPSMT" w:eastAsia="Times New Roman" w:hAnsi="TimesNewRomanPSMT" w:cs="Times New Roman"/>
          <w:color w:val="000000"/>
          <w:sz w:val="21"/>
          <w:szCs w:val="21"/>
        </w:rPr>
        <w:t>statement in lieu of appearance.</w:t>
      </w:r>
    </w:p>
    <w:p w:rsidR="008F788F" w:rsidRPr="007613D1" w:rsidRDefault="00731712" w:rsidP="00732F41">
      <w:pPr>
        <w:pStyle w:val="ListParagraph"/>
        <w:numPr>
          <w:ilvl w:val="0"/>
          <w:numId w:val="3"/>
        </w:numPr>
        <w:spacing w:before="120"/>
        <w:jc w:val="both"/>
        <w:rPr>
          <w:rFonts w:ascii="TimesNewRomanPSMT" w:eastAsia="Times New Roman" w:hAnsi="TimesNewRomanPSMT" w:cs="Times New Roman"/>
          <w:color w:val="000000"/>
          <w:sz w:val="21"/>
          <w:szCs w:val="21"/>
        </w:rPr>
      </w:pPr>
      <w:r w:rsidRPr="007613D1">
        <w:rPr>
          <w:rFonts w:ascii="TimesNewRomanPSMT" w:eastAsia="Times New Roman" w:hAnsi="TimesNewRomanPSMT" w:cs="Times New Roman"/>
          <w:b/>
          <w:bCs/>
          <w:color w:val="000000"/>
          <w:sz w:val="21"/>
          <w:szCs w:val="21"/>
        </w:rPr>
        <w:t xml:space="preserve">Continuance of Hearing. </w:t>
      </w:r>
      <w:r w:rsidRPr="007613D1">
        <w:rPr>
          <w:rFonts w:ascii="TimesNewRomanPSMT" w:eastAsia="Times New Roman" w:hAnsi="TimesNewRomanPSMT" w:cs="Times New Roman"/>
          <w:color w:val="000000"/>
          <w:sz w:val="21"/>
          <w:szCs w:val="21"/>
        </w:rPr>
        <w:t>Once a hearing has been requested and set in accordance with</w:t>
      </w:r>
      <w:r w:rsidR="008F788F" w:rsidRPr="007613D1">
        <w:rPr>
          <w:rFonts w:ascii="TimesNewRomanPSMT" w:eastAsia="Times New Roman" w:hAnsi="TimesNewRomanPSMT" w:cs="Times New Roman"/>
          <w:color w:val="000000"/>
          <w:sz w:val="21"/>
          <w:szCs w:val="21"/>
        </w:rPr>
        <w:t xml:space="preserve"> </w:t>
      </w:r>
      <w:r w:rsidRPr="007613D1">
        <w:rPr>
          <w:rFonts w:ascii="TimesNewRomanPSMT" w:eastAsia="Times New Roman" w:hAnsi="TimesNewRomanPSMT" w:cs="Times New Roman"/>
          <w:color w:val="000000"/>
          <w:sz w:val="21"/>
          <w:szCs w:val="21"/>
        </w:rPr>
        <w:t>the preceding paragraph, the Board shall have discretion to allow or disallow a</w:t>
      </w:r>
      <w:r w:rsidR="008F788F" w:rsidRPr="007613D1">
        <w:rPr>
          <w:rFonts w:ascii="TimesNewRomanPSMT" w:eastAsia="Times New Roman" w:hAnsi="TimesNewRomanPSMT" w:cs="Times New Roman"/>
          <w:color w:val="000000"/>
          <w:sz w:val="21"/>
          <w:szCs w:val="21"/>
        </w:rPr>
        <w:t xml:space="preserve"> </w:t>
      </w:r>
      <w:r w:rsidRPr="007613D1">
        <w:rPr>
          <w:rFonts w:ascii="TimesNewRomanPSMT" w:eastAsia="Times New Roman" w:hAnsi="TimesNewRomanPSMT" w:cs="Times New Roman"/>
          <w:color w:val="000000"/>
          <w:sz w:val="21"/>
          <w:szCs w:val="21"/>
        </w:rPr>
        <w:t>continuance of the hearing at the request of the owner. Failure to appear at the hearing</w:t>
      </w:r>
      <w:r w:rsidR="008F788F" w:rsidRPr="007613D1">
        <w:rPr>
          <w:rFonts w:ascii="TimesNewRomanPSMT" w:eastAsia="Times New Roman" w:hAnsi="TimesNewRomanPSMT" w:cs="Times New Roman"/>
          <w:color w:val="000000"/>
          <w:sz w:val="21"/>
          <w:szCs w:val="21"/>
        </w:rPr>
        <w:t xml:space="preserve"> </w:t>
      </w:r>
      <w:r w:rsidRPr="007613D1">
        <w:rPr>
          <w:rFonts w:ascii="TimesNewRomanPSMT" w:eastAsia="Times New Roman" w:hAnsi="TimesNewRomanPSMT" w:cs="Times New Roman"/>
          <w:color w:val="000000"/>
          <w:sz w:val="21"/>
          <w:szCs w:val="21"/>
        </w:rPr>
        <w:t>shall constitute waiver of the opportunity to be heard.</w:t>
      </w:r>
    </w:p>
    <w:p w:rsidR="008F788F" w:rsidRPr="007613D1" w:rsidRDefault="00731712" w:rsidP="00732F41">
      <w:pPr>
        <w:pStyle w:val="ListParagraph"/>
        <w:numPr>
          <w:ilvl w:val="0"/>
          <w:numId w:val="3"/>
        </w:numPr>
        <w:spacing w:before="120"/>
        <w:jc w:val="both"/>
        <w:rPr>
          <w:rFonts w:ascii="TimesNewRomanPSMT" w:eastAsia="Times New Roman" w:hAnsi="TimesNewRomanPSMT" w:cs="Times New Roman"/>
          <w:color w:val="000000"/>
          <w:sz w:val="21"/>
          <w:szCs w:val="21"/>
        </w:rPr>
      </w:pPr>
      <w:r w:rsidRPr="007613D1">
        <w:rPr>
          <w:rFonts w:ascii="TimesNewRomanPSMT" w:eastAsia="Times New Roman" w:hAnsi="TimesNewRomanPSMT" w:cs="Times New Roman"/>
          <w:b/>
          <w:bCs/>
          <w:color w:val="000000"/>
          <w:sz w:val="21"/>
          <w:szCs w:val="21"/>
        </w:rPr>
        <w:t xml:space="preserve">Attorneys. </w:t>
      </w:r>
      <w:r w:rsidRPr="007613D1">
        <w:rPr>
          <w:rFonts w:ascii="TimesNewRomanPSMT" w:eastAsia="Times New Roman" w:hAnsi="TimesNewRomanPSMT" w:cs="Times New Roman"/>
          <w:color w:val="000000"/>
          <w:sz w:val="21"/>
          <w:szCs w:val="21"/>
        </w:rPr>
        <w:t>If the owner intends to have an attorney present at the hearing, the owner</w:t>
      </w:r>
      <w:r w:rsidR="008F788F" w:rsidRPr="007613D1">
        <w:rPr>
          <w:rFonts w:ascii="TimesNewRomanPSMT" w:eastAsia="Times New Roman" w:hAnsi="TimesNewRomanPSMT" w:cs="Times New Roman"/>
          <w:color w:val="000000"/>
          <w:sz w:val="21"/>
          <w:szCs w:val="21"/>
        </w:rPr>
        <w:t xml:space="preserve"> </w:t>
      </w:r>
      <w:r w:rsidRPr="007613D1">
        <w:rPr>
          <w:rFonts w:ascii="TimesNewRomanPSMT" w:eastAsia="Times New Roman" w:hAnsi="TimesNewRomanPSMT" w:cs="Times New Roman"/>
          <w:color w:val="000000"/>
          <w:sz w:val="21"/>
          <w:szCs w:val="21"/>
        </w:rPr>
        <w:t>must notify the Board 7 days prior to the hearing so that the Association may also have</w:t>
      </w:r>
      <w:r w:rsidR="008F788F" w:rsidRPr="007613D1">
        <w:rPr>
          <w:rFonts w:ascii="TimesNewRomanPSMT" w:eastAsia="Times New Roman" w:hAnsi="TimesNewRomanPSMT" w:cs="Times New Roman"/>
          <w:color w:val="000000"/>
          <w:sz w:val="21"/>
          <w:szCs w:val="21"/>
        </w:rPr>
        <w:t xml:space="preserve"> </w:t>
      </w:r>
      <w:r w:rsidRPr="007613D1">
        <w:rPr>
          <w:rFonts w:ascii="TimesNewRomanPSMT" w:eastAsia="Times New Roman" w:hAnsi="TimesNewRomanPSMT" w:cs="Times New Roman"/>
          <w:color w:val="000000"/>
          <w:sz w:val="21"/>
          <w:szCs w:val="21"/>
        </w:rPr>
        <w:t>counsel present.</w:t>
      </w:r>
    </w:p>
    <w:p w:rsidR="00BD5398" w:rsidRPr="007613D1" w:rsidRDefault="00731712" w:rsidP="00732F41">
      <w:pPr>
        <w:pStyle w:val="ListParagraph"/>
        <w:numPr>
          <w:ilvl w:val="0"/>
          <w:numId w:val="3"/>
        </w:numPr>
        <w:spacing w:before="120"/>
        <w:jc w:val="both"/>
        <w:rPr>
          <w:rFonts w:ascii="TimesNewRomanPSMT" w:eastAsia="Times New Roman" w:hAnsi="TimesNewRomanPSMT" w:cs="Times New Roman"/>
          <w:color w:val="000000"/>
          <w:sz w:val="21"/>
          <w:szCs w:val="21"/>
        </w:rPr>
      </w:pPr>
      <w:r w:rsidRPr="007613D1">
        <w:rPr>
          <w:rFonts w:ascii="TimesNewRomanPSMT" w:eastAsia="Times New Roman" w:hAnsi="TimesNewRomanPSMT" w:cs="Times New Roman"/>
          <w:b/>
          <w:bCs/>
          <w:color w:val="000000"/>
          <w:sz w:val="21"/>
          <w:szCs w:val="21"/>
        </w:rPr>
        <w:t xml:space="preserve">Hearing Procedures. </w:t>
      </w:r>
      <w:r w:rsidRPr="007613D1">
        <w:rPr>
          <w:rFonts w:ascii="TimesNewRomanPSMT" w:eastAsia="Times New Roman" w:hAnsi="TimesNewRomanPSMT" w:cs="Times New Roman"/>
          <w:color w:val="000000"/>
          <w:sz w:val="21"/>
          <w:szCs w:val="21"/>
        </w:rPr>
        <w:t>At the hearing, the affected owner shall have a reasonable amount</w:t>
      </w:r>
      <w:r w:rsidR="008F788F" w:rsidRPr="007613D1">
        <w:rPr>
          <w:rFonts w:ascii="TimesNewRomanPSMT" w:eastAsia="Times New Roman" w:hAnsi="TimesNewRomanPSMT" w:cs="Times New Roman"/>
          <w:color w:val="000000"/>
          <w:sz w:val="21"/>
          <w:szCs w:val="21"/>
        </w:rPr>
        <w:t xml:space="preserve"> </w:t>
      </w:r>
      <w:r w:rsidRPr="007613D1">
        <w:rPr>
          <w:rFonts w:ascii="TimesNewRomanPSMT" w:eastAsia="Times New Roman" w:hAnsi="TimesNewRomanPSMT" w:cs="Times New Roman"/>
          <w:color w:val="000000"/>
          <w:sz w:val="21"/>
          <w:szCs w:val="21"/>
        </w:rPr>
        <w:t>of time under the circumstances to present evidence and argument to the Board regarding</w:t>
      </w:r>
      <w:r w:rsidR="008F788F" w:rsidRPr="007613D1">
        <w:rPr>
          <w:rFonts w:ascii="TimesNewRomanPSMT" w:eastAsia="Times New Roman" w:hAnsi="TimesNewRomanPSMT" w:cs="Times New Roman"/>
          <w:color w:val="000000"/>
          <w:sz w:val="21"/>
          <w:szCs w:val="21"/>
        </w:rPr>
        <w:t xml:space="preserve"> </w:t>
      </w:r>
      <w:r w:rsidRPr="007613D1">
        <w:rPr>
          <w:rFonts w:ascii="TimesNewRomanPSMT" w:eastAsia="Times New Roman" w:hAnsi="TimesNewRomanPSMT" w:cs="Times New Roman"/>
          <w:color w:val="000000"/>
          <w:sz w:val="21"/>
          <w:szCs w:val="21"/>
        </w:rPr>
        <w:t>the violation. Specific time limits may be set out in the Notice of Hearing. Additional</w:t>
      </w:r>
      <w:r w:rsidR="008F788F" w:rsidRPr="007613D1">
        <w:rPr>
          <w:rFonts w:ascii="TimesNewRomanPSMT" w:eastAsia="Times New Roman" w:hAnsi="TimesNewRomanPSMT" w:cs="Times New Roman"/>
          <w:color w:val="000000"/>
          <w:sz w:val="21"/>
          <w:szCs w:val="21"/>
        </w:rPr>
        <w:t xml:space="preserve"> </w:t>
      </w:r>
      <w:r w:rsidRPr="007613D1">
        <w:rPr>
          <w:rFonts w:ascii="TimesNewRomanPSMT" w:eastAsia="Times New Roman" w:hAnsi="TimesNewRomanPSMT" w:cs="Times New Roman"/>
          <w:color w:val="000000"/>
          <w:sz w:val="21"/>
          <w:szCs w:val="21"/>
        </w:rPr>
        <w:t xml:space="preserve">time may be granted by </w:t>
      </w:r>
      <w:proofErr w:type="gramStart"/>
      <w:r w:rsidRPr="007613D1">
        <w:rPr>
          <w:rFonts w:ascii="TimesNewRomanPSMT" w:eastAsia="Times New Roman" w:hAnsi="TimesNewRomanPSMT" w:cs="Times New Roman"/>
          <w:color w:val="000000"/>
          <w:sz w:val="21"/>
          <w:szCs w:val="21"/>
        </w:rPr>
        <w:t>mutual agreement</w:t>
      </w:r>
      <w:proofErr w:type="gramEnd"/>
      <w:r w:rsidRPr="007613D1">
        <w:rPr>
          <w:rFonts w:ascii="TimesNewRomanPSMT" w:eastAsia="Times New Roman" w:hAnsi="TimesNewRomanPSMT" w:cs="Times New Roman"/>
          <w:color w:val="000000"/>
          <w:sz w:val="21"/>
          <w:szCs w:val="21"/>
        </w:rPr>
        <w:t xml:space="preserve"> of the parties. Presentation of evidence or</w:t>
      </w:r>
      <w:r w:rsidR="008F788F" w:rsidRPr="007613D1">
        <w:rPr>
          <w:rFonts w:ascii="TimesNewRomanPSMT" w:eastAsia="Times New Roman" w:hAnsi="TimesNewRomanPSMT" w:cs="Times New Roman"/>
          <w:color w:val="000000"/>
          <w:sz w:val="21"/>
          <w:szCs w:val="21"/>
        </w:rPr>
        <w:t xml:space="preserve"> </w:t>
      </w:r>
      <w:r w:rsidRPr="007613D1">
        <w:rPr>
          <w:rFonts w:ascii="TimesNewRomanPSMT" w:eastAsia="Times New Roman" w:hAnsi="TimesNewRomanPSMT" w:cs="Times New Roman"/>
          <w:color w:val="000000"/>
          <w:sz w:val="21"/>
          <w:szCs w:val="21"/>
        </w:rPr>
        <w:t xml:space="preserve">argument shall be subject to reasonable rules of procedure established by the Board </w:t>
      </w:r>
      <w:proofErr w:type="gramStart"/>
      <w:r w:rsidRPr="007613D1">
        <w:rPr>
          <w:rFonts w:ascii="TimesNewRomanPSMT" w:eastAsia="Times New Roman" w:hAnsi="TimesNewRomanPSMT" w:cs="Times New Roman"/>
          <w:color w:val="000000"/>
          <w:sz w:val="21"/>
          <w:szCs w:val="21"/>
        </w:rPr>
        <w:t>to</w:t>
      </w:r>
      <w:r w:rsidR="008F788F" w:rsidRPr="007613D1">
        <w:rPr>
          <w:rFonts w:ascii="TimesNewRomanPSMT" w:eastAsia="Times New Roman" w:hAnsi="TimesNewRomanPSMT" w:cs="Times New Roman"/>
          <w:color w:val="000000"/>
          <w:sz w:val="21"/>
          <w:szCs w:val="21"/>
        </w:rPr>
        <w:t xml:space="preserve"> </w:t>
      </w:r>
      <w:r w:rsidR="00BD5398" w:rsidRPr="007613D1">
        <w:rPr>
          <w:rFonts w:ascii="TimesNewRomanPSMT" w:eastAsia="Times New Roman" w:hAnsi="TimesNewRomanPSMT" w:cs="Times New Roman"/>
          <w:color w:val="000000"/>
          <w:sz w:val="21"/>
          <w:szCs w:val="21"/>
        </w:rPr>
        <w:t xml:space="preserve"> </w:t>
      </w:r>
      <w:proofErr w:type="spellStart"/>
      <w:r w:rsidRPr="007613D1">
        <w:rPr>
          <w:rFonts w:ascii="TimesNewRomanPSMT" w:eastAsia="Times New Roman" w:hAnsi="TimesNewRomanPSMT" w:cs="Times New Roman"/>
          <w:color w:val="000000"/>
          <w:sz w:val="21"/>
          <w:szCs w:val="21"/>
        </w:rPr>
        <w:t>ssure</w:t>
      </w:r>
      <w:proofErr w:type="spellEnd"/>
      <w:proofErr w:type="gramEnd"/>
      <w:r w:rsidRPr="007613D1">
        <w:rPr>
          <w:rFonts w:ascii="TimesNewRomanPSMT" w:eastAsia="Times New Roman" w:hAnsi="TimesNewRomanPSMT" w:cs="Times New Roman"/>
          <w:color w:val="000000"/>
          <w:sz w:val="21"/>
          <w:szCs w:val="21"/>
        </w:rPr>
        <w:t xml:space="preserve"> a prompt and orderly resolution of the issue. Other owners may be allowed to</w:t>
      </w:r>
      <w:r w:rsidR="00BD5398" w:rsidRPr="007613D1">
        <w:rPr>
          <w:rFonts w:ascii="TimesNewRomanPSMT" w:eastAsia="Times New Roman" w:hAnsi="TimesNewRomanPSMT" w:cs="Times New Roman"/>
          <w:color w:val="000000"/>
          <w:sz w:val="21"/>
          <w:szCs w:val="21"/>
        </w:rPr>
        <w:t xml:space="preserve"> </w:t>
      </w:r>
      <w:r w:rsidRPr="007613D1">
        <w:rPr>
          <w:rFonts w:ascii="TimesNewRomanPSMT" w:eastAsia="Times New Roman" w:hAnsi="TimesNewRomanPSMT" w:cs="Times New Roman"/>
          <w:color w:val="000000"/>
          <w:sz w:val="21"/>
          <w:szCs w:val="21"/>
        </w:rPr>
        <w:t>present evidence or argument demonstrating the violation or in favor of the imposition of</w:t>
      </w:r>
      <w:r w:rsidR="00BD5398" w:rsidRPr="007613D1">
        <w:rPr>
          <w:rFonts w:ascii="TimesNewRomanPSMT" w:eastAsia="Times New Roman" w:hAnsi="TimesNewRomanPSMT" w:cs="Times New Roman"/>
          <w:color w:val="000000"/>
          <w:sz w:val="21"/>
          <w:szCs w:val="21"/>
        </w:rPr>
        <w:t xml:space="preserve"> </w:t>
      </w:r>
      <w:r w:rsidRPr="007613D1">
        <w:rPr>
          <w:rFonts w:ascii="TimesNewRomanPSMT" w:eastAsia="Times New Roman" w:hAnsi="TimesNewRomanPSMT" w:cs="Times New Roman"/>
          <w:color w:val="000000"/>
          <w:sz w:val="21"/>
          <w:szCs w:val="21"/>
        </w:rPr>
        <w:t>fines in accordance with procedures established by the Board, or at the discretion of the</w:t>
      </w:r>
      <w:r w:rsidR="00BD5398" w:rsidRPr="007613D1">
        <w:rPr>
          <w:rFonts w:ascii="TimesNewRomanPSMT" w:eastAsia="Times New Roman" w:hAnsi="TimesNewRomanPSMT" w:cs="Times New Roman"/>
          <w:color w:val="000000"/>
          <w:sz w:val="21"/>
          <w:szCs w:val="21"/>
        </w:rPr>
        <w:t xml:space="preserve"> </w:t>
      </w:r>
      <w:r w:rsidRPr="007613D1">
        <w:rPr>
          <w:rFonts w:ascii="TimesNewRomanPSMT" w:eastAsia="Times New Roman" w:hAnsi="TimesNewRomanPSMT" w:cs="Times New Roman"/>
          <w:color w:val="000000"/>
          <w:sz w:val="21"/>
          <w:szCs w:val="21"/>
        </w:rPr>
        <w:t>Board.</w:t>
      </w:r>
    </w:p>
    <w:p w:rsidR="00BD5398" w:rsidRPr="007613D1" w:rsidRDefault="00731712" w:rsidP="00732F41">
      <w:pPr>
        <w:pStyle w:val="ListParagraph"/>
        <w:numPr>
          <w:ilvl w:val="0"/>
          <w:numId w:val="3"/>
        </w:numPr>
        <w:spacing w:before="120"/>
        <w:jc w:val="both"/>
        <w:rPr>
          <w:rFonts w:ascii="TimesNewRomanPSMT" w:eastAsia="Times New Roman" w:hAnsi="TimesNewRomanPSMT" w:cs="Times New Roman"/>
          <w:color w:val="000000"/>
          <w:sz w:val="21"/>
          <w:szCs w:val="21"/>
        </w:rPr>
      </w:pPr>
      <w:r w:rsidRPr="007613D1">
        <w:rPr>
          <w:rFonts w:ascii="TimesNewRomanPSMT" w:eastAsia="Times New Roman" w:hAnsi="TimesNewRomanPSMT" w:cs="Times New Roman"/>
          <w:b/>
          <w:bCs/>
          <w:color w:val="000000"/>
          <w:sz w:val="21"/>
          <w:szCs w:val="21"/>
        </w:rPr>
        <w:t xml:space="preserve">Decision of the Board. </w:t>
      </w:r>
      <w:r w:rsidRPr="007613D1">
        <w:rPr>
          <w:rFonts w:ascii="TimesNewRomanPSMT" w:eastAsia="Times New Roman" w:hAnsi="TimesNewRomanPSMT" w:cs="Times New Roman"/>
          <w:color w:val="000000"/>
          <w:sz w:val="21"/>
          <w:szCs w:val="21"/>
        </w:rPr>
        <w:t>Within a reasonable time, the Board will meet in executive</w:t>
      </w:r>
      <w:r w:rsidR="00BD5398" w:rsidRPr="007613D1">
        <w:rPr>
          <w:rFonts w:ascii="TimesNewRomanPSMT" w:eastAsia="Times New Roman" w:hAnsi="TimesNewRomanPSMT" w:cs="Times New Roman"/>
          <w:color w:val="000000"/>
          <w:sz w:val="21"/>
          <w:szCs w:val="21"/>
        </w:rPr>
        <w:t xml:space="preserve"> </w:t>
      </w:r>
      <w:r w:rsidRPr="007613D1">
        <w:rPr>
          <w:rFonts w:ascii="TimesNewRomanPSMT" w:eastAsia="Times New Roman" w:hAnsi="TimesNewRomanPSMT" w:cs="Times New Roman"/>
          <w:color w:val="000000"/>
          <w:sz w:val="21"/>
          <w:szCs w:val="21"/>
        </w:rPr>
        <w:t>session to make its decision on whether a violation has been committed, and shall</w:t>
      </w:r>
      <w:r w:rsidR="00BD5398" w:rsidRPr="007613D1">
        <w:rPr>
          <w:rFonts w:ascii="TimesNewRomanPSMT" w:eastAsia="Times New Roman" w:hAnsi="TimesNewRomanPSMT" w:cs="Times New Roman"/>
          <w:color w:val="000000"/>
          <w:sz w:val="21"/>
          <w:szCs w:val="21"/>
        </w:rPr>
        <w:t xml:space="preserve"> </w:t>
      </w:r>
      <w:r w:rsidRPr="007613D1">
        <w:rPr>
          <w:rFonts w:ascii="TimesNewRomanPSMT" w:eastAsia="Times New Roman" w:hAnsi="TimesNewRomanPSMT" w:cs="Times New Roman"/>
          <w:color w:val="000000"/>
          <w:sz w:val="21"/>
          <w:szCs w:val="21"/>
        </w:rPr>
        <w:t xml:space="preserve">endeavor to send the owner notice of its decision in writing in the same </w:t>
      </w:r>
      <w:proofErr w:type="gramStart"/>
      <w:r w:rsidRPr="007613D1">
        <w:rPr>
          <w:rFonts w:ascii="TimesNewRomanPSMT" w:eastAsia="Times New Roman" w:hAnsi="TimesNewRomanPSMT" w:cs="Times New Roman"/>
          <w:color w:val="000000"/>
          <w:sz w:val="21"/>
          <w:szCs w:val="21"/>
        </w:rPr>
        <w:t>manner in which</w:t>
      </w:r>
      <w:proofErr w:type="gramEnd"/>
      <w:r w:rsidR="00BD5398" w:rsidRPr="007613D1">
        <w:rPr>
          <w:rFonts w:ascii="TimesNewRomanPSMT" w:eastAsia="Times New Roman" w:hAnsi="TimesNewRomanPSMT" w:cs="Times New Roman"/>
          <w:color w:val="000000"/>
          <w:sz w:val="21"/>
          <w:szCs w:val="21"/>
        </w:rPr>
        <w:t xml:space="preserve"> </w:t>
      </w:r>
      <w:r w:rsidRPr="007613D1">
        <w:rPr>
          <w:rFonts w:ascii="TimesNewRomanPSMT" w:eastAsia="Times New Roman" w:hAnsi="TimesNewRomanPSMT" w:cs="Times New Roman"/>
          <w:color w:val="000000"/>
          <w:sz w:val="21"/>
          <w:szCs w:val="21"/>
        </w:rPr>
        <w:t>the notice of the meeting was given within 14 days of the hearing. Any fines imposed</w:t>
      </w:r>
      <w:r w:rsidR="00BD5398" w:rsidRPr="007613D1">
        <w:rPr>
          <w:rFonts w:ascii="TimesNewRomanPSMT" w:eastAsia="Times New Roman" w:hAnsi="TimesNewRomanPSMT" w:cs="Times New Roman"/>
          <w:color w:val="000000"/>
          <w:sz w:val="21"/>
          <w:szCs w:val="21"/>
        </w:rPr>
        <w:t xml:space="preserve"> </w:t>
      </w:r>
      <w:r w:rsidRPr="007613D1">
        <w:rPr>
          <w:rFonts w:ascii="TimesNewRomanPSMT" w:eastAsia="Times New Roman" w:hAnsi="TimesNewRomanPSMT" w:cs="Times New Roman"/>
          <w:color w:val="000000"/>
          <w:sz w:val="21"/>
          <w:szCs w:val="21"/>
        </w:rPr>
        <w:t>after a hearing shall become due on the first of the month following the notice of the</w:t>
      </w:r>
      <w:r w:rsidR="00BD5398" w:rsidRPr="007613D1">
        <w:rPr>
          <w:rFonts w:ascii="TimesNewRomanPSMT" w:eastAsia="Times New Roman" w:hAnsi="TimesNewRomanPSMT" w:cs="Times New Roman"/>
          <w:color w:val="000000"/>
          <w:sz w:val="21"/>
          <w:szCs w:val="21"/>
        </w:rPr>
        <w:t xml:space="preserve"> </w:t>
      </w:r>
      <w:r w:rsidRPr="007613D1">
        <w:rPr>
          <w:rFonts w:ascii="TimesNewRomanPSMT" w:eastAsia="Times New Roman" w:hAnsi="TimesNewRomanPSMT" w:cs="Times New Roman"/>
          <w:color w:val="000000"/>
          <w:sz w:val="21"/>
          <w:szCs w:val="21"/>
        </w:rPr>
        <w:t>Board’s decision unless the notice of decision states otherwise.</w:t>
      </w:r>
    </w:p>
    <w:p w:rsidR="00BD5398" w:rsidRPr="007613D1" w:rsidRDefault="00731712" w:rsidP="00732F41">
      <w:pPr>
        <w:pStyle w:val="ListParagraph"/>
        <w:numPr>
          <w:ilvl w:val="0"/>
          <w:numId w:val="3"/>
        </w:numPr>
        <w:spacing w:before="120"/>
        <w:jc w:val="both"/>
        <w:rPr>
          <w:rFonts w:ascii="TimesNewRomanPSMT" w:eastAsia="Times New Roman" w:hAnsi="TimesNewRomanPSMT" w:cs="Times New Roman"/>
          <w:color w:val="000000"/>
          <w:sz w:val="21"/>
          <w:szCs w:val="21"/>
        </w:rPr>
      </w:pPr>
      <w:r w:rsidRPr="007613D1">
        <w:rPr>
          <w:rFonts w:ascii="TimesNewRomanPSMT" w:eastAsia="Times New Roman" w:hAnsi="TimesNewRomanPSMT" w:cs="Times New Roman"/>
          <w:b/>
          <w:bCs/>
          <w:color w:val="000000"/>
          <w:sz w:val="21"/>
          <w:szCs w:val="21"/>
        </w:rPr>
        <w:t xml:space="preserve">Multiple Violations prior to Hearing. </w:t>
      </w:r>
      <w:r w:rsidRPr="007613D1">
        <w:rPr>
          <w:rFonts w:ascii="TimesNewRomanPSMT" w:eastAsia="Times New Roman" w:hAnsi="TimesNewRomanPSMT" w:cs="Times New Roman"/>
          <w:color w:val="000000"/>
          <w:sz w:val="21"/>
          <w:szCs w:val="21"/>
        </w:rPr>
        <w:t>One or more violations of the Governing</w:t>
      </w:r>
      <w:r w:rsidR="00BD5398" w:rsidRPr="007613D1">
        <w:rPr>
          <w:rFonts w:ascii="TimesNewRomanPSMT" w:eastAsia="Times New Roman" w:hAnsi="TimesNewRomanPSMT" w:cs="Times New Roman"/>
          <w:color w:val="000000"/>
          <w:sz w:val="21"/>
          <w:szCs w:val="21"/>
        </w:rPr>
        <w:t xml:space="preserve"> </w:t>
      </w:r>
      <w:r w:rsidRPr="007613D1">
        <w:rPr>
          <w:rFonts w:ascii="TimesNewRomanPSMT" w:eastAsia="Times New Roman" w:hAnsi="TimesNewRomanPSMT" w:cs="Times New Roman"/>
          <w:color w:val="000000"/>
          <w:sz w:val="21"/>
          <w:szCs w:val="21"/>
        </w:rPr>
        <w:t>Documents and/or proposed fines may be combined and heard in one enforcement</w:t>
      </w:r>
      <w:r w:rsidR="00BD5398" w:rsidRPr="007613D1">
        <w:rPr>
          <w:rFonts w:ascii="TimesNewRomanPSMT" w:eastAsia="Times New Roman" w:hAnsi="TimesNewRomanPSMT" w:cs="Times New Roman"/>
          <w:color w:val="000000"/>
          <w:sz w:val="21"/>
          <w:szCs w:val="21"/>
        </w:rPr>
        <w:t xml:space="preserve"> </w:t>
      </w:r>
      <w:r w:rsidRPr="007613D1">
        <w:rPr>
          <w:rFonts w:ascii="TimesNewRomanPSMT" w:eastAsia="Times New Roman" w:hAnsi="TimesNewRomanPSMT" w:cs="Times New Roman"/>
          <w:color w:val="000000"/>
          <w:sz w:val="21"/>
          <w:szCs w:val="21"/>
        </w:rPr>
        <w:t>hearing, if convenient to the Board. Once a hearing is set for one or more alleged</w:t>
      </w:r>
      <w:r w:rsidR="00BD5398" w:rsidRPr="007613D1">
        <w:rPr>
          <w:rFonts w:ascii="TimesNewRomanPSMT" w:eastAsia="Times New Roman" w:hAnsi="TimesNewRomanPSMT" w:cs="Times New Roman"/>
          <w:color w:val="000000"/>
          <w:sz w:val="21"/>
          <w:szCs w:val="21"/>
        </w:rPr>
        <w:t xml:space="preserve"> </w:t>
      </w:r>
      <w:r w:rsidRPr="007613D1">
        <w:rPr>
          <w:rFonts w:ascii="TimesNewRomanPSMT" w:eastAsia="Times New Roman" w:hAnsi="TimesNewRomanPSMT" w:cs="Times New Roman"/>
          <w:color w:val="000000"/>
          <w:sz w:val="21"/>
          <w:szCs w:val="21"/>
        </w:rPr>
        <w:t xml:space="preserve">violations, additional alleged violations and fines occurring </w:t>
      </w:r>
      <w:proofErr w:type="gramStart"/>
      <w:r w:rsidRPr="007613D1">
        <w:rPr>
          <w:rFonts w:ascii="TimesNewRomanPSMT" w:eastAsia="Times New Roman" w:hAnsi="TimesNewRomanPSMT" w:cs="Times New Roman"/>
          <w:color w:val="000000"/>
          <w:sz w:val="21"/>
          <w:szCs w:val="21"/>
        </w:rPr>
        <w:t>subsequent to</w:t>
      </w:r>
      <w:proofErr w:type="gramEnd"/>
      <w:r w:rsidRPr="007613D1">
        <w:rPr>
          <w:rFonts w:ascii="TimesNewRomanPSMT" w:eastAsia="Times New Roman" w:hAnsi="TimesNewRomanPSMT" w:cs="Times New Roman"/>
          <w:color w:val="000000"/>
          <w:sz w:val="21"/>
          <w:szCs w:val="21"/>
        </w:rPr>
        <w:t xml:space="preserve"> the initial</w:t>
      </w:r>
      <w:r w:rsidR="00BD5398" w:rsidRPr="007613D1">
        <w:rPr>
          <w:rFonts w:ascii="TimesNewRomanPSMT" w:eastAsia="Times New Roman" w:hAnsi="TimesNewRomanPSMT" w:cs="Times New Roman"/>
          <w:color w:val="000000"/>
          <w:sz w:val="21"/>
          <w:szCs w:val="21"/>
        </w:rPr>
        <w:t xml:space="preserve"> </w:t>
      </w:r>
      <w:r w:rsidRPr="007613D1">
        <w:rPr>
          <w:rFonts w:ascii="TimesNewRomanPSMT" w:eastAsia="Times New Roman" w:hAnsi="TimesNewRomanPSMT" w:cs="Times New Roman"/>
          <w:color w:val="000000"/>
          <w:sz w:val="21"/>
          <w:szCs w:val="21"/>
        </w:rPr>
        <w:t>notice(s) of violations and prior to the date of the hearing may also be heard at the</w:t>
      </w:r>
      <w:r w:rsidR="00BD5398" w:rsidRPr="007613D1">
        <w:rPr>
          <w:rFonts w:ascii="TimesNewRomanPSMT" w:eastAsia="Times New Roman" w:hAnsi="TimesNewRomanPSMT" w:cs="Times New Roman"/>
          <w:color w:val="000000"/>
          <w:sz w:val="21"/>
          <w:szCs w:val="21"/>
        </w:rPr>
        <w:t xml:space="preserve"> </w:t>
      </w:r>
      <w:r w:rsidRPr="007613D1">
        <w:rPr>
          <w:rFonts w:ascii="TimesNewRomanPSMT" w:eastAsia="Times New Roman" w:hAnsi="TimesNewRomanPSMT" w:cs="Times New Roman"/>
          <w:color w:val="000000"/>
          <w:sz w:val="21"/>
          <w:szCs w:val="21"/>
        </w:rPr>
        <w:t>scheduled hearing, at the discretion of the Board.</w:t>
      </w:r>
    </w:p>
    <w:p w:rsidR="00BD5398" w:rsidRPr="007613D1" w:rsidRDefault="00731712" w:rsidP="00732F41">
      <w:pPr>
        <w:pStyle w:val="ListParagraph"/>
        <w:numPr>
          <w:ilvl w:val="0"/>
          <w:numId w:val="3"/>
        </w:numPr>
        <w:spacing w:before="120"/>
        <w:jc w:val="both"/>
        <w:rPr>
          <w:rFonts w:ascii="TimesNewRomanPSMT" w:eastAsia="Times New Roman" w:hAnsi="TimesNewRomanPSMT" w:cs="Times New Roman"/>
          <w:color w:val="000000"/>
          <w:sz w:val="21"/>
          <w:szCs w:val="21"/>
        </w:rPr>
      </w:pPr>
      <w:r w:rsidRPr="007613D1">
        <w:rPr>
          <w:rFonts w:ascii="TimesNewRomanPSMT" w:eastAsia="Times New Roman" w:hAnsi="TimesNewRomanPSMT" w:cs="Times New Roman"/>
          <w:b/>
          <w:bCs/>
          <w:color w:val="000000"/>
          <w:sz w:val="21"/>
          <w:szCs w:val="21"/>
        </w:rPr>
        <w:t xml:space="preserve">Additional Violations after Hearing. </w:t>
      </w:r>
      <w:r w:rsidRPr="007613D1">
        <w:rPr>
          <w:rFonts w:ascii="TimesNewRomanPSMT" w:eastAsia="Times New Roman" w:hAnsi="TimesNewRomanPSMT" w:cs="Times New Roman"/>
          <w:color w:val="000000"/>
          <w:sz w:val="21"/>
          <w:szCs w:val="21"/>
        </w:rPr>
        <w:t>An owner is entitled to one hearing per type of</w:t>
      </w:r>
      <w:r w:rsidR="00BD5398" w:rsidRPr="007613D1">
        <w:rPr>
          <w:rFonts w:ascii="TimesNewRomanPSMT" w:eastAsia="Times New Roman" w:hAnsi="TimesNewRomanPSMT" w:cs="Times New Roman"/>
          <w:color w:val="000000"/>
          <w:sz w:val="21"/>
          <w:szCs w:val="21"/>
        </w:rPr>
        <w:t xml:space="preserve"> </w:t>
      </w:r>
      <w:r w:rsidRPr="007613D1">
        <w:rPr>
          <w:rFonts w:ascii="TimesNewRomanPSMT" w:eastAsia="Times New Roman" w:hAnsi="TimesNewRomanPSMT" w:cs="Times New Roman"/>
          <w:color w:val="000000"/>
          <w:sz w:val="21"/>
          <w:szCs w:val="21"/>
        </w:rPr>
        <w:t>violation. A request for an additional hearing may be denied if the Board determines that</w:t>
      </w:r>
      <w:r w:rsidR="00BD5398" w:rsidRPr="007613D1">
        <w:rPr>
          <w:rFonts w:ascii="TimesNewRomanPSMT" w:eastAsia="Times New Roman" w:hAnsi="TimesNewRomanPSMT" w:cs="Times New Roman"/>
          <w:color w:val="000000"/>
          <w:sz w:val="21"/>
          <w:szCs w:val="21"/>
        </w:rPr>
        <w:t xml:space="preserve"> </w:t>
      </w:r>
      <w:r w:rsidRPr="007613D1">
        <w:rPr>
          <w:rFonts w:ascii="TimesNewRomanPSMT" w:eastAsia="Times New Roman" w:hAnsi="TimesNewRomanPSMT" w:cs="Times New Roman"/>
          <w:color w:val="000000"/>
          <w:sz w:val="21"/>
          <w:szCs w:val="21"/>
        </w:rPr>
        <w:t>the violations are continuing in nature and that no evidence that could be presented by the</w:t>
      </w:r>
      <w:r w:rsidR="00BD5398" w:rsidRPr="007613D1">
        <w:rPr>
          <w:rFonts w:ascii="TimesNewRomanPSMT" w:eastAsia="Times New Roman" w:hAnsi="TimesNewRomanPSMT" w:cs="Times New Roman"/>
          <w:color w:val="000000"/>
          <w:sz w:val="21"/>
          <w:szCs w:val="21"/>
        </w:rPr>
        <w:t xml:space="preserve"> </w:t>
      </w:r>
      <w:r w:rsidRPr="007613D1">
        <w:rPr>
          <w:rFonts w:ascii="TimesNewRomanPSMT" w:eastAsia="Times New Roman" w:hAnsi="TimesNewRomanPSMT" w:cs="Times New Roman"/>
          <w:color w:val="000000"/>
          <w:sz w:val="21"/>
          <w:szCs w:val="21"/>
        </w:rPr>
        <w:t>owner would change the previous decision of the Board. Notice that a request for hearing</w:t>
      </w:r>
      <w:r w:rsidR="00BD5398" w:rsidRPr="007613D1">
        <w:rPr>
          <w:rFonts w:ascii="TimesNewRomanPSMT" w:eastAsia="Times New Roman" w:hAnsi="TimesNewRomanPSMT" w:cs="Times New Roman"/>
          <w:color w:val="000000"/>
          <w:sz w:val="21"/>
          <w:szCs w:val="21"/>
        </w:rPr>
        <w:t xml:space="preserve"> </w:t>
      </w:r>
      <w:r w:rsidRPr="007613D1">
        <w:rPr>
          <w:rFonts w:ascii="TimesNewRomanPSMT" w:eastAsia="Times New Roman" w:hAnsi="TimesNewRomanPSMT" w:cs="Times New Roman"/>
          <w:color w:val="000000"/>
          <w:sz w:val="21"/>
          <w:szCs w:val="21"/>
        </w:rPr>
        <w:t>has been denied may be sent in the manner of a Notice of Hearing.</w:t>
      </w:r>
    </w:p>
    <w:p w:rsidR="00BD5398" w:rsidRPr="007613D1" w:rsidRDefault="00BD5398" w:rsidP="00732F41">
      <w:pPr>
        <w:pStyle w:val="ListParagraph"/>
        <w:spacing w:before="80"/>
        <w:ind w:left="1080"/>
        <w:jc w:val="both"/>
        <w:rPr>
          <w:rFonts w:ascii="TimesNewRomanPSMT" w:eastAsia="Times New Roman" w:hAnsi="TimesNewRomanPSMT" w:cs="Times New Roman"/>
          <w:color w:val="000000"/>
          <w:sz w:val="21"/>
          <w:szCs w:val="21"/>
        </w:rPr>
      </w:pPr>
    </w:p>
    <w:p w:rsidR="00BD5398" w:rsidRPr="007613D1" w:rsidRDefault="00731712" w:rsidP="00732F41">
      <w:pPr>
        <w:jc w:val="both"/>
        <w:rPr>
          <w:rFonts w:ascii="TimesNewRomanPSMT" w:eastAsia="Times New Roman" w:hAnsi="TimesNewRomanPSMT" w:cs="Times New Roman"/>
          <w:color w:val="000000"/>
          <w:sz w:val="21"/>
          <w:szCs w:val="21"/>
        </w:rPr>
      </w:pPr>
      <w:r w:rsidRPr="007613D1">
        <w:rPr>
          <w:rFonts w:ascii="TimesNewRomanPSMT" w:eastAsia="Times New Roman" w:hAnsi="TimesNewRomanPSMT" w:cs="Times New Roman"/>
          <w:color w:val="000000"/>
          <w:sz w:val="21"/>
          <w:szCs w:val="21"/>
        </w:rPr>
        <w:t xml:space="preserve">D. </w:t>
      </w:r>
      <w:r w:rsidRPr="007613D1">
        <w:rPr>
          <w:rFonts w:ascii="TimesNewRomanPSMT" w:eastAsia="Times New Roman" w:hAnsi="TimesNewRomanPSMT" w:cs="Times New Roman"/>
          <w:b/>
          <w:bCs/>
          <w:color w:val="000000"/>
          <w:sz w:val="21"/>
          <w:szCs w:val="21"/>
        </w:rPr>
        <w:t xml:space="preserve">No Waiver / Not Exclusive Remedy. </w:t>
      </w:r>
      <w:r w:rsidRPr="007613D1">
        <w:rPr>
          <w:rFonts w:ascii="TimesNewRomanPSMT" w:eastAsia="Times New Roman" w:hAnsi="TimesNewRomanPSMT" w:cs="Times New Roman"/>
          <w:color w:val="000000"/>
          <w:sz w:val="21"/>
          <w:szCs w:val="21"/>
        </w:rPr>
        <w:t>The foregoing shall not be deemed a waiver of any right</w:t>
      </w:r>
      <w:r w:rsidR="00BD5398" w:rsidRPr="007613D1">
        <w:rPr>
          <w:rFonts w:ascii="TimesNewRomanPSMT" w:eastAsia="Times New Roman" w:hAnsi="TimesNewRomanPSMT" w:cs="Times New Roman"/>
          <w:color w:val="000000"/>
          <w:sz w:val="21"/>
          <w:szCs w:val="21"/>
        </w:rPr>
        <w:t xml:space="preserve"> </w:t>
      </w:r>
      <w:r w:rsidRPr="007613D1">
        <w:rPr>
          <w:rFonts w:ascii="TimesNewRomanPSMT" w:eastAsia="Times New Roman" w:hAnsi="TimesNewRomanPSMT" w:cs="Times New Roman"/>
          <w:color w:val="000000"/>
          <w:sz w:val="21"/>
          <w:szCs w:val="21"/>
        </w:rPr>
        <w:t>to enforce or take any other action available under the Governing Documents or at law. The</w:t>
      </w:r>
      <w:r w:rsidR="00BD5398" w:rsidRPr="007613D1">
        <w:rPr>
          <w:rFonts w:ascii="TimesNewRomanPSMT" w:eastAsia="Times New Roman" w:hAnsi="TimesNewRomanPSMT" w:cs="Times New Roman"/>
          <w:color w:val="000000"/>
          <w:sz w:val="21"/>
          <w:szCs w:val="21"/>
        </w:rPr>
        <w:t xml:space="preserve"> </w:t>
      </w:r>
      <w:r w:rsidRPr="007613D1">
        <w:rPr>
          <w:rFonts w:ascii="TimesNewRomanPSMT" w:eastAsia="Times New Roman" w:hAnsi="TimesNewRomanPSMT" w:cs="Times New Roman"/>
          <w:color w:val="000000"/>
          <w:sz w:val="21"/>
          <w:szCs w:val="21"/>
        </w:rPr>
        <w:t>sanctions, fines, fees, interest and penalties set out herein are in addition to, and not in lieu of,</w:t>
      </w:r>
      <w:r w:rsidR="00BD5398" w:rsidRPr="007613D1">
        <w:rPr>
          <w:rFonts w:ascii="TimesNewRomanPSMT" w:eastAsia="Times New Roman" w:hAnsi="TimesNewRomanPSMT" w:cs="Times New Roman"/>
          <w:color w:val="000000"/>
          <w:sz w:val="21"/>
          <w:szCs w:val="21"/>
        </w:rPr>
        <w:t xml:space="preserve"> </w:t>
      </w:r>
      <w:r w:rsidRPr="007613D1">
        <w:rPr>
          <w:rFonts w:ascii="TimesNewRomanPSMT" w:eastAsia="Times New Roman" w:hAnsi="TimesNewRomanPSMT" w:cs="Times New Roman"/>
          <w:color w:val="000000"/>
          <w:sz w:val="21"/>
          <w:szCs w:val="21"/>
        </w:rPr>
        <w:t>other remedies or sanctions available to the Association by law or by the Governing Documents.</w:t>
      </w:r>
    </w:p>
    <w:p w:rsidR="00BD5398" w:rsidRPr="007613D1" w:rsidRDefault="00731712" w:rsidP="00732F41">
      <w:pPr>
        <w:jc w:val="both"/>
        <w:rPr>
          <w:rFonts w:ascii="TimesNewRomanPSMT" w:eastAsia="Times New Roman" w:hAnsi="TimesNewRomanPSMT" w:cs="Times New Roman"/>
          <w:color w:val="000000"/>
          <w:sz w:val="21"/>
          <w:szCs w:val="21"/>
        </w:rPr>
      </w:pPr>
      <w:r w:rsidRPr="007613D1">
        <w:rPr>
          <w:rFonts w:ascii="TimesNewRomanPSMT" w:eastAsia="Times New Roman" w:hAnsi="TimesNewRomanPSMT" w:cs="Times New Roman"/>
          <w:color w:val="000000"/>
          <w:sz w:val="21"/>
          <w:szCs w:val="21"/>
        </w:rPr>
        <w:br/>
        <w:t xml:space="preserve">E. </w:t>
      </w:r>
      <w:r w:rsidRPr="007613D1">
        <w:rPr>
          <w:rFonts w:ascii="TimesNewRomanPSMT" w:eastAsia="Times New Roman" w:hAnsi="TimesNewRomanPSMT" w:cs="Times New Roman"/>
          <w:b/>
          <w:bCs/>
          <w:color w:val="000000"/>
          <w:sz w:val="21"/>
          <w:szCs w:val="21"/>
        </w:rPr>
        <w:t xml:space="preserve">Fines are Assessments. </w:t>
      </w:r>
      <w:r w:rsidRPr="007613D1">
        <w:rPr>
          <w:rFonts w:ascii="TimesNewRomanPSMT" w:eastAsia="Times New Roman" w:hAnsi="TimesNewRomanPSMT" w:cs="Times New Roman"/>
          <w:color w:val="000000"/>
          <w:sz w:val="21"/>
          <w:szCs w:val="21"/>
        </w:rPr>
        <w:t>Owners shall be financially responsible for all fines, damages and other</w:t>
      </w:r>
      <w:r w:rsidR="00BD5398" w:rsidRPr="007613D1">
        <w:rPr>
          <w:rFonts w:ascii="TimesNewRomanPSMT" w:eastAsia="Times New Roman" w:hAnsi="TimesNewRomanPSMT" w:cs="Times New Roman"/>
          <w:color w:val="000000"/>
          <w:sz w:val="21"/>
          <w:szCs w:val="21"/>
        </w:rPr>
        <w:t xml:space="preserve"> </w:t>
      </w:r>
      <w:r w:rsidRPr="007613D1">
        <w:rPr>
          <w:rFonts w:ascii="TimesNewRomanPSMT" w:eastAsia="Times New Roman" w:hAnsi="TimesNewRomanPSMT" w:cs="Times New Roman"/>
          <w:color w:val="000000"/>
          <w:sz w:val="21"/>
          <w:szCs w:val="21"/>
        </w:rPr>
        <w:t>amounts assessed resulting from their own actions, and the actions of their tenants, guests or</w:t>
      </w:r>
      <w:r w:rsidR="00BD5398" w:rsidRPr="007613D1">
        <w:rPr>
          <w:rFonts w:ascii="TimesNewRomanPSMT" w:eastAsia="Times New Roman" w:hAnsi="TimesNewRomanPSMT" w:cs="Times New Roman"/>
          <w:color w:val="000000"/>
          <w:sz w:val="21"/>
          <w:szCs w:val="21"/>
        </w:rPr>
        <w:t xml:space="preserve"> </w:t>
      </w:r>
      <w:r w:rsidRPr="007613D1">
        <w:rPr>
          <w:rFonts w:ascii="TimesNewRomanPSMT" w:eastAsia="Times New Roman" w:hAnsi="TimesNewRomanPSMT" w:cs="Times New Roman"/>
          <w:color w:val="000000"/>
          <w:sz w:val="21"/>
          <w:szCs w:val="21"/>
        </w:rPr>
        <w:t>occupants. Fines imposed under this schedule constitute assessments under the Governing</w:t>
      </w:r>
      <w:r w:rsidR="00BD5398" w:rsidRPr="007613D1">
        <w:rPr>
          <w:rFonts w:ascii="TimesNewRomanPSMT" w:eastAsia="Times New Roman" w:hAnsi="TimesNewRomanPSMT" w:cs="Times New Roman"/>
          <w:color w:val="000000"/>
          <w:sz w:val="21"/>
          <w:szCs w:val="21"/>
        </w:rPr>
        <w:t xml:space="preserve"> </w:t>
      </w:r>
      <w:r w:rsidRPr="007613D1">
        <w:rPr>
          <w:rFonts w:ascii="TimesNewRomanPSMT" w:eastAsia="Times New Roman" w:hAnsi="TimesNewRomanPSMT" w:cs="Times New Roman"/>
          <w:color w:val="000000"/>
          <w:sz w:val="21"/>
          <w:szCs w:val="21"/>
        </w:rPr>
        <w:t>Documents and may be enforced as such, including the imposition of late fees and interest.</w:t>
      </w:r>
    </w:p>
    <w:p w:rsidR="00BD5398" w:rsidRPr="007613D1" w:rsidRDefault="00731712" w:rsidP="00732F41">
      <w:pPr>
        <w:jc w:val="both"/>
        <w:rPr>
          <w:rFonts w:ascii="TimesNewRomanPSMT" w:eastAsia="Times New Roman" w:hAnsi="TimesNewRomanPSMT" w:cs="Times New Roman"/>
          <w:color w:val="000000"/>
          <w:sz w:val="21"/>
          <w:szCs w:val="21"/>
        </w:rPr>
      </w:pPr>
      <w:r w:rsidRPr="007613D1">
        <w:rPr>
          <w:rFonts w:ascii="TimesNewRomanPSMT" w:eastAsia="Times New Roman" w:hAnsi="TimesNewRomanPSMT" w:cs="Times New Roman"/>
          <w:color w:val="000000"/>
          <w:sz w:val="21"/>
          <w:szCs w:val="21"/>
        </w:rPr>
        <w:br/>
        <w:t xml:space="preserve">F. </w:t>
      </w:r>
      <w:r w:rsidRPr="007613D1">
        <w:rPr>
          <w:rFonts w:ascii="TimesNewRomanPSMT" w:eastAsia="Times New Roman" w:hAnsi="TimesNewRomanPSMT" w:cs="Times New Roman"/>
          <w:b/>
          <w:bCs/>
          <w:color w:val="000000"/>
          <w:sz w:val="21"/>
          <w:szCs w:val="21"/>
        </w:rPr>
        <w:t xml:space="preserve">Costs Incurred in Enforcement. </w:t>
      </w:r>
      <w:r w:rsidRPr="007613D1">
        <w:rPr>
          <w:rFonts w:ascii="TimesNewRomanPSMT" w:eastAsia="Times New Roman" w:hAnsi="TimesNewRomanPSMT" w:cs="Times New Roman"/>
          <w:color w:val="000000"/>
          <w:sz w:val="21"/>
          <w:szCs w:val="21"/>
        </w:rPr>
        <w:t>In addition to the sanctions set forth above, all costs incurred</w:t>
      </w:r>
      <w:r w:rsidR="00BD5398" w:rsidRPr="007613D1">
        <w:rPr>
          <w:rFonts w:ascii="TimesNewRomanPSMT" w:eastAsia="Times New Roman" w:hAnsi="TimesNewRomanPSMT" w:cs="Times New Roman"/>
          <w:color w:val="000000"/>
          <w:sz w:val="21"/>
          <w:szCs w:val="21"/>
        </w:rPr>
        <w:t xml:space="preserve"> </w:t>
      </w:r>
      <w:r w:rsidRPr="007613D1">
        <w:rPr>
          <w:rFonts w:ascii="TimesNewRomanPSMT" w:eastAsia="Times New Roman" w:hAnsi="TimesNewRomanPSMT" w:cs="Times New Roman"/>
          <w:color w:val="000000"/>
          <w:sz w:val="21"/>
          <w:szCs w:val="21"/>
        </w:rPr>
        <w:t>in enforcing the Governing Documents, including, but not limited to, attorneys’ fees, interest,</w:t>
      </w:r>
      <w:r w:rsidR="00BD5398" w:rsidRPr="007613D1">
        <w:rPr>
          <w:rFonts w:ascii="TimesNewRomanPSMT" w:eastAsia="Times New Roman" w:hAnsi="TimesNewRomanPSMT" w:cs="Times New Roman"/>
          <w:color w:val="000000"/>
          <w:sz w:val="21"/>
          <w:szCs w:val="21"/>
        </w:rPr>
        <w:t xml:space="preserve"> </w:t>
      </w:r>
      <w:r w:rsidRPr="007613D1">
        <w:rPr>
          <w:rFonts w:ascii="TimesNewRomanPSMT" w:eastAsia="Times New Roman" w:hAnsi="TimesNewRomanPSMT" w:cs="Times New Roman"/>
          <w:color w:val="000000"/>
          <w:sz w:val="21"/>
          <w:szCs w:val="21"/>
        </w:rPr>
        <w:t>recording fees and other costs incurred in collecting fines or attempting to obtain compliance with</w:t>
      </w:r>
      <w:r w:rsidR="00BD5398" w:rsidRPr="007613D1">
        <w:rPr>
          <w:rFonts w:ascii="TimesNewRomanPSMT" w:eastAsia="Times New Roman" w:hAnsi="TimesNewRomanPSMT" w:cs="Times New Roman"/>
          <w:color w:val="000000"/>
          <w:sz w:val="21"/>
          <w:szCs w:val="21"/>
        </w:rPr>
        <w:t xml:space="preserve"> </w:t>
      </w:r>
      <w:r w:rsidRPr="007613D1">
        <w:rPr>
          <w:rFonts w:ascii="TimesNewRomanPSMT" w:eastAsia="Times New Roman" w:hAnsi="TimesNewRomanPSMT" w:cs="Times New Roman"/>
          <w:color w:val="000000"/>
          <w:sz w:val="21"/>
          <w:szCs w:val="21"/>
        </w:rPr>
        <w:t>the Governing documents constitute assessments and may be collected in the manner for</w:t>
      </w:r>
      <w:r w:rsidR="00BD5398" w:rsidRPr="007613D1">
        <w:rPr>
          <w:rFonts w:ascii="TimesNewRomanPSMT" w:eastAsia="Times New Roman" w:hAnsi="TimesNewRomanPSMT" w:cs="Times New Roman"/>
          <w:color w:val="000000"/>
          <w:sz w:val="21"/>
          <w:szCs w:val="21"/>
        </w:rPr>
        <w:t xml:space="preserve"> </w:t>
      </w:r>
      <w:r w:rsidRPr="007613D1">
        <w:rPr>
          <w:rFonts w:ascii="TimesNewRomanPSMT" w:eastAsia="Times New Roman" w:hAnsi="TimesNewRomanPSMT" w:cs="Times New Roman"/>
          <w:color w:val="000000"/>
          <w:sz w:val="21"/>
          <w:szCs w:val="21"/>
        </w:rPr>
        <w:t>collection of assessments.</w:t>
      </w:r>
    </w:p>
    <w:p w:rsidR="00BD5398" w:rsidRPr="007613D1" w:rsidRDefault="00BD5398" w:rsidP="00732F41">
      <w:pPr>
        <w:jc w:val="both"/>
        <w:rPr>
          <w:rFonts w:ascii="TimesNewRomanPSMT" w:eastAsia="Times New Roman" w:hAnsi="TimesNewRomanPSMT" w:cs="Times New Roman"/>
          <w:color w:val="000000"/>
          <w:sz w:val="21"/>
          <w:szCs w:val="21"/>
        </w:rPr>
      </w:pPr>
    </w:p>
    <w:p w:rsidR="00BD5398" w:rsidRPr="007613D1" w:rsidRDefault="00731712" w:rsidP="00732F41">
      <w:pPr>
        <w:jc w:val="both"/>
        <w:rPr>
          <w:rFonts w:ascii="TimesNewRomanPSMT" w:eastAsia="Times New Roman" w:hAnsi="TimesNewRomanPSMT" w:cs="Times New Roman"/>
          <w:color w:val="000000"/>
          <w:sz w:val="21"/>
          <w:szCs w:val="21"/>
        </w:rPr>
      </w:pPr>
      <w:r w:rsidRPr="007613D1">
        <w:rPr>
          <w:rFonts w:ascii="TimesNewRomanPSMT" w:eastAsia="Times New Roman" w:hAnsi="TimesNewRomanPSMT" w:cs="Times New Roman"/>
          <w:color w:val="000000"/>
          <w:sz w:val="21"/>
          <w:szCs w:val="21"/>
        </w:rPr>
        <w:t>This Enforcement Policy with Fine and Fee Schedule was adopted by the Board by resolution dated</w:t>
      </w:r>
      <w:r w:rsidR="00300750">
        <w:rPr>
          <w:rFonts w:ascii="TimesNewRomanPSMT" w:eastAsia="Times New Roman" w:hAnsi="TimesNewRomanPSMT" w:cs="Times New Roman"/>
          <w:color w:val="000000"/>
          <w:sz w:val="21"/>
          <w:szCs w:val="21"/>
        </w:rPr>
        <w:t xml:space="preserve"> April 5, 2017, and mailed to all owners by April 19, 2017.</w:t>
      </w:r>
    </w:p>
    <w:p w:rsidR="00731712" w:rsidRPr="007613D1" w:rsidRDefault="00731712" w:rsidP="00732F41">
      <w:pPr>
        <w:jc w:val="both"/>
        <w:rPr>
          <w:rFonts w:ascii="TimesNewRomanPSMT" w:eastAsia="Times New Roman" w:hAnsi="TimesNewRomanPSMT" w:cs="Times New Roman"/>
          <w:color w:val="000000"/>
          <w:sz w:val="21"/>
          <w:szCs w:val="21"/>
        </w:rPr>
      </w:pPr>
      <w:r w:rsidRPr="007613D1">
        <w:rPr>
          <w:rFonts w:ascii="TimesNewRomanPSMT" w:eastAsia="Times New Roman" w:hAnsi="TimesNewRomanPSMT" w:cs="Times New Roman"/>
          <w:color w:val="000000"/>
          <w:sz w:val="21"/>
          <w:szCs w:val="21"/>
        </w:rPr>
        <w:br/>
        <w:t>________________________________________</w:t>
      </w:r>
      <w:r w:rsidRPr="007613D1">
        <w:rPr>
          <w:rFonts w:ascii="TimesNewRomanPSMT" w:eastAsia="Times New Roman" w:hAnsi="TimesNewRomanPSMT" w:cs="Times New Roman"/>
          <w:color w:val="000000"/>
          <w:sz w:val="21"/>
          <w:szCs w:val="21"/>
        </w:rPr>
        <w:br/>
        <w:t>Secretary, Scatchet Head Community Club</w:t>
      </w:r>
    </w:p>
    <w:sectPr w:rsidR="00731712" w:rsidRPr="007613D1" w:rsidSect="005D6004">
      <w:headerReference w:type="even" r:id="rId8"/>
      <w:headerReference w:type="default" r:id="rId9"/>
      <w:footerReference w:type="even" r:id="rId10"/>
      <w:footerReference w:type="default" r:id="rId11"/>
      <w:headerReference w:type="first" r:id="rId12"/>
      <w:footerReference w:type="first" r:id="rId13"/>
      <w:pgSz w:w="12240" w:h="15840"/>
      <w:pgMar w:top="1224" w:right="1080" w:bottom="720" w:left="1080" w:header="720" w:footer="57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5647" w:rsidRDefault="002E5647" w:rsidP="002E5647">
      <w:r>
        <w:separator/>
      </w:r>
    </w:p>
  </w:endnote>
  <w:endnote w:type="continuationSeparator" w:id="0">
    <w:p w:rsidR="002E5647" w:rsidRDefault="002E5647" w:rsidP="002E5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004" w:rsidRDefault="005D60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647" w:rsidRDefault="00731712">
    <w:pPr>
      <w:pStyle w:val="Footer"/>
    </w:pPr>
    <w:r>
      <w:rPr>
        <w:rFonts w:ascii="Times New Roman" w:hAnsi="Times New Roman" w:cs="Times New Roman"/>
        <w:sz w:val="21"/>
        <w:szCs w:val="21"/>
      </w:rPr>
      <w:t>Enforcement Policy</w:t>
    </w:r>
    <w:r>
      <w:rPr>
        <w:rFonts w:ascii="Times New Roman" w:hAnsi="Times New Roman" w:cs="Times New Roman"/>
        <w:sz w:val="21"/>
        <w:szCs w:val="21"/>
      </w:rPr>
      <w:tab/>
    </w:r>
    <w:r>
      <w:rPr>
        <w:rFonts w:ascii="Times New Roman" w:hAnsi="Times New Roman" w:cs="Times New Roman"/>
        <w:sz w:val="21"/>
        <w:szCs w:val="21"/>
      </w:rPr>
      <w:fldChar w:fldCharType="begin"/>
    </w:r>
    <w:r>
      <w:rPr>
        <w:rFonts w:ascii="Times New Roman" w:hAnsi="Times New Roman" w:cs="Times New Roman"/>
        <w:sz w:val="21"/>
        <w:szCs w:val="21"/>
      </w:rPr>
      <w:instrText xml:space="preserve"> PAGE  \* Arabic  \* MERGEFORMAT </w:instrText>
    </w:r>
    <w:r>
      <w:rPr>
        <w:rFonts w:ascii="Times New Roman" w:hAnsi="Times New Roman" w:cs="Times New Roman"/>
        <w:sz w:val="21"/>
        <w:szCs w:val="21"/>
      </w:rPr>
      <w:fldChar w:fldCharType="separate"/>
    </w:r>
    <w:r w:rsidR="00D35542">
      <w:rPr>
        <w:rFonts w:ascii="Times New Roman" w:hAnsi="Times New Roman" w:cs="Times New Roman"/>
        <w:noProof/>
        <w:sz w:val="21"/>
        <w:szCs w:val="21"/>
      </w:rPr>
      <w:t>2</w:t>
    </w:r>
    <w:r>
      <w:rPr>
        <w:rFonts w:ascii="Times New Roman" w:hAnsi="Times New Roman" w:cs="Times New Roman"/>
        <w:sz w:val="21"/>
        <w:szCs w:val="21"/>
      </w:rPr>
      <w:fldChar w:fldCharType="end"/>
    </w:r>
    <w:r w:rsidR="00FE0C46">
      <w:rPr>
        <w:rFonts w:ascii="Times New Roman" w:hAnsi="Times New Roman" w:cs="Times New Roman"/>
        <w:sz w:val="21"/>
        <w:szCs w:val="21"/>
      </w:rPr>
      <w:tab/>
    </w:r>
    <w:r w:rsidR="00FE0C46">
      <w:rPr>
        <w:rFonts w:ascii="Times New Roman" w:hAnsi="Times New Roman" w:cs="Times New Roman"/>
        <w:sz w:val="21"/>
        <w:szCs w:val="21"/>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004" w:rsidRDefault="005D60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5647" w:rsidRDefault="002E5647" w:rsidP="002E5647">
      <w:r>
        <w:separator/>
      </w:r>
    </w:p>
  </w:footnote>
  <w:footnote w:type="continuationSeparator" w:id="0">
    <w:p w:rsidR="002E5647" w:rsidRDefault="002E5647" w:rsidP="002E5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004" w:rsidRDefault="005D60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3D1" w:rsidRDefault="007613D1">
    <w:pPr>
      <w:pStyle w:val="Header"/>
    </w:pPr>
  </w:p>
  <w:p w:rsidR="00020B5F" w:rsidRDefault="00020B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004" w:rsidRDefault="005D60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E4B14"/>
    <w:multiLevelType w:val="hybridMultilevel"/>
    <w:tmpl w:val="A2D68DE2"/>
    <w:lvl w:ilvl="0" w:tplc="3EC0DD4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5EB30D1"/>
    <w:multiLevelType w:val="hybridMultilevel"/>
    <w:tmpl w:val="6C3EF3AE"/>
    <w:lvl w:ilvl="0" w:tplc="71A679E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A256947"/>
    <w:multiLevelType w:val="hybridMultilevel"/>
    <w:tmpl w:val="0F6604DA"/>
    <w:lvl w:ilvl="0" w:tplc="729C5A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E2C"/>
    <w:rsid w:val="00020B5F"/>
    <w:rsid w:val="000F34EC"/>
    <w:rsid w:val="001350B7"/>
    <w:rsid w:val="001A6DF0"/>
    <w:rsid w:val="001F7988"/>
    <w:rsid w:val="002E5647"/>
    <w:rsid w:val="00300750"/>
    <w:rsid w:val="003C5EC4"/>
    <w:rsid w:val="00426489"/>
    <w:rsid w:val="004D2136"/>
    <w:rsid w:val="005D6004"/>
    <w:rsid w:val="005F09CE"/>
    <w:rsid w:val="006A1F5E"/>
    <w:rsid w:val="00731712"/>
    <w:rsid w:val="00732F41"/>
    <w:rsid w:val="007613D1"/>
    <w:rsid w:val="008E1962"/>
    <w:rsid w:val="008E2981"/>
    <w:rsid w:val="008F788F"/>
    <w:rsid w:val="00916E2C"/>
    <w:rsid w:val="00A43F7B"/>
    <w:rsid w:val="00BC09F3"/>
    <w:rsid w:val="00BD5398"/>
    <w:rsid w:val="00D35542"/>
    <w:rsid w:val="00E302E8"/>
    <w:rsid w:val="00E57F74"/>
    <w:rsid w:val="00EA195B"/>
    <w:rsid w:val="00FE0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39F61E7"/>
  <w15:chartTrackingRefBased/>
  <w15:docId w15:val="{72A67F00-5243-423D-A343-49673F452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F09CE"/>
    <w:pPr>
      <w:spacing w:after="0" w:line="240"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5647"/>
    <w:pPr>
      <w:tabs>
        <w:tab w:val="center" w:pos="4680"/>
        <w:tab w:val="right" w:pos="9360"/>
      </w:tabs>
    </w:pPr>
  </w:style>
  <w:style w:type="character" w:customStyle="1" w:styleId="HeaderChar">
    <w:name w:val="Header Char"/>
    <w:basedOn w:val="DefaultParagraphFont"/>
    <w:link w:val="Header"/>
    <w:uiPriority w:val="99"/>
    <w:rsid w:val="002E5647"/>
    <w:rPr>
      <w:sz w:val="24"/>
    </w:rPr>
  </w:style>
  <w:style w:type="paragraph" w:styleId="Footer">
    <w:name w:val="footer"/>
    <w:basedOn w:val="Normal"/>
    <w:link w:val="FooterChar"/>
    <w:uiPriority w:val="99"/>
    <w:unhideWhenUsed/>
    <w:rsid w:val="002E5647"/>
    <w:pPr>
      <w:tabs>
        <w:tab w:val="center" w:pos="4680"/>
        <w:tab w:val="right" w:pos="9360"/>
      </w:tabs>
    </w:pPr>
  </w:style>
  <w:style w:type="character" w:customStyle="1" w:styleId="FooterChar">
    <w:name w:val="Footer Char"/>
    <w:basedOn w:val="DefaultParagraphFont"/>
    <w:link w:val="Footer"/>
    <w:uiPriority w:val="99"/>
    <w:rsid w:val="002E5647"/>
    <w:rPr>
      <w:sz w:val="24"/>
    </w:rPr>
  </w:style>
  <w:style w:type="paragraph" w:styleId="BalloonText">
    <w:name w:val="Balloon Text"/>
    <w:basedOn w:val="Normal"/>
    <w:link w:val="BalloonTextChar"/>
    <w:uiPriority w:val="99"/>
    <w:semiHidden/>
    <w:unhideWhenUsed/>
    <w:rsid w:val="00EA19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195B"/>
    <w:rPr>
      <w:rFonts w:ascii="Segoe UI" w:hAnsi="Segoe UI" w:cs="Segoe UI"/>
      <w:sz w:val="18"/>
      <w:szCs w:val="18"/>
    </w:rPr>
  </w:style>
  <w:style w:type="character" w:customStyle="1" w:styleId="fontstyle01">
    <w:name w:val="fontstyle01"/>
    <w:basedOn w:val="DefaultParagraphFont"/>
    <w:rsid w:val="00731712"/>
    <w:rPr>
      <w:rFonts w:ascii="TimesNewRomanPS-BoldMT" w:hAnsi="TimesNewRomanPS-BoldMT" w:hint="default"/>
      <w:b/>
      <w:bCs/>
      <w:i w:val="0"/>
      <w:iCs w:val="0"/>
      <w:color w:val="000000"/>
      <w:sz w:val="28"/>
      <w:szCs w:val="28"/>
    </w:rPr>
  </w:style>
  <w:style w:type="character" w:customStyle="1" w:styleId="fontstyle21">
    <w:name w:val="fontstyle21"/>
    <w:basedOn w:val="DefaultParagraphFont"/>
    <w:rsid w:val="00731712"/>
    <w:rPr>
      <w:rFonts w:ascii="TimesNewRomanPSMT" w:hAnsi="TimesNewRomanPSMT" w:hint="default"/>
      <w:b w:val="0"/>
      <w:bCs w:val="0"/>
      <w:i w:val="0"/>
      <w:iCs w:val="0"/>
      <w:color w:val="000000"/>
      <w:sz w:val="22"/>
      <w:szCs w:val="22"/>
    </w:rPr>
  </w:style>
  <w:style w:type="paragraph" w:styleId="ListParagraph">
    <w:name w:val="List Paragraph"/>
    <w:basedOn w:val="Normal"/>
    <w:uiPriority w:val="34"/>
    <w:qFormat/>
    <w:rsid w:val="007317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043703">
      <w:bodyDiv w:val="1"/>
      <w:marLeft w:val="0"/>
      <w:marRight w:val="0"/>
      <w:marTop w:val="0"/>
      <w:marBottom w:val="0"/>
      <w:divBdr>
        <w:top w:val="none" w:sz="0" w:space="0" w:color="auto"/>
        <w:left w:val="none" w:sz="0" w:space="0" w:color="auto"/>
        <w:bottom w:val="none" w:sz="0" w:space="0" w:color="auto"/>
        <w:right w:val="none" w:sz="0" w:space="0" w:color="auto"/>
      </w:divBdr>
    </w:div>
    <w:div w:id="976299587">
      <w:bodyDiv w:val="1"/>
      <w:marLeft w:val="0"/>
      <w:marRight w:val="0"/>
      <w:marTop w:val="0"/>
      <w:marBottom w:val="0"/>
      <w:divBdr>
        <w:top w:val="none" w:sz="0" w:space="0" w:color="auto"/>
        <w:left w:val="none" w:sz="0" w:space="0" w:color="auto"/>
        <w:bottom w:val="none" w:sz="0" w:space="0" w:color="auto"/>
        <w:right w:val="none" w:sz="0" w:space="0" w:color="auto"/>
      </w:divBdr>
    </w:div>
    <w:div w:id="1547906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D10A84-1B63-46D5-A6CF-1C9B393CB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1298</Words>
  <Characters>7401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Lowary</dc:creator>
  <cp:keywords/>
  <dc:description/>
  <cp:lastModifiedBy>Larry Lowary</cp:lastModifiedBy>
  <cp:revision>15</cp:revision>
  <cp:lastPrinted>2017-03-31T13:31:00Z</cp:lastPrinted>
  <dcterms:created xsi:type="dcterms:W3CDTF">2017-03-31T04:20:00Z</dcterms:created>
  <dcterms:modified xsi:type="dcterms:W3CDTF">2017-03-31T13:31:00Z</dcterms:modified>
</cp:coreProperties>
</file>